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6C83" w14:textId="69CEE03D" w:rsidR="0022469F" w:rsidRPr="00A35E83" w:rsidRDefault="00DB2139" w:rsidP="665D91C2">
      <w:pPr>
        <w:spacing w:after="0"/>
        <w:jc w:val="center"/>
        <w:rPr>
          <w:rFonts w:ascii="Bahnschrift" w:hAnsi="Bahnschrift"/>
          <w:b/>
          <w:bCs/>
          <w:sz w:val="60"/>
          <w:szCs w:val="60"/>
        </w:rPr>
      </w:pPr>
      <w:bookmarkStart w:id="0" w:name="_GoBack"/>
      <w:bookmarkEnd w:id="0"/>
      <w:r w:rsidRPr="00A35E83">
        <w:rPr>
          <w:rFonts w:ascii="Bahnschrift" w:hAnsi="Bahnschrift"/>
          <w:b/>
          <w:bCs/>
          <w:sz w:val="60"/>
          <w:szCs w:val="60"/>
        </w:rPr>
        <w:t>PRIORITIZATION WORKGROUP FAQ</w:t>
      </w:r>
    </w:p>
    <w:p w14:paraId="0ECAFF6B" w14:textId="79449A42" w:rsidR="0022469F" w:rsidRPr="00C017B7" w:rsidRDefault="0022469F" w:rsidP="665D91C2">
      <w:pPr>
        <w:spacing w:after="0"/>
        <w:jc w:val="center"/>
        <w:rPr>
          <w:rFonts w:ascii="Bahnschrift" w:hAnsi="Bahnschrift"/>
          <w:b/>
          <w:bCs/>
          <w:sz w:val="32"/>
          <w:szCs w:val="32"/>
        </w:rPr>
      </w:pPr>
    </w:p>
    <w:p w14:paraId="1794E356" w14:textId="099E4E92" w:rsidR="0022469F" w:rsidRPr="00C017B7" w:rsidRDefault="00A35E83" w:rsidP="665D91C2">
      <w:pPr>
        <w:spacing w:after="0"/>
        <w:rPr>
          <w:rFonts w:ascii="Bahnschrift" w:hAnsi="Bahnschrift"/>
          <w:b/>
          <w:bCs/>
          <w:sz w:val="32"/>
          <w:szCs w:val="32"/>
        </w:rPr>
      </w:pPr>
      <w:r>
        <w:rPr>
          <w:rFonts w:ascii="Bahnschrift" w:hAnsi="Bahnschrift"/>
          <w:b/>
          <w:bCs/>
          <w:sz w:val="32"/>
          <w:szCs w:val="32"/>
        </w:rPr>
        <w:t xml:space="preserve"> </w:t>
      </w:r>
      <w:r w:rsidR="00DB2139" w:rsidRPr="665D91C2">
        <w:rPr>
          <w:rFonts w:ascii="Bahnschrift" w:hAnsi="Bahnschrift"/>
          <w:b/>
          <w:bCs/>
          <w:sz w:val="32"/>
          <w:szCs w:val="32"/>
        </w:rPr>
        <w:t xml:space="preserve">QUESTIONS </w:t>
      </w:r>
      <w:r w:rsidR="00DB2139">
        <w:tab/>
      </w:r>
      <w:r w:rsidR="00DB2139">
        <w:tab/>
      </w:r>
      <w:r w:rsidR="00DB2139">
        <w:tab/>
      </w:r>
      <w:r w:rsidR="00DB2139">
        <w:tab/>
      </w:r>
      <w:r>
        <w:t xml:space="preserve"> </w:t>
      </w:r>
      <w:r w:rsidR="00DB2139" w:rsidRPr="665D91C2">
        <w:rPr>
          <w:rFonts w:ascii="Bahnschrift" w:hAnsi="Bahnschrift"/>
          <w:b/>
          <w:bCs/>
          <w:sz w:val="32"/>
          <w:szCs w:val="32"/>
        </w:rPr>
        <w:t>ANSWERS</w:t>
      </w:r>
    </w:p>
    <w:tbl>
      <w:tblPr>
        <w:tblStyle w:val="TableGrid"/>
        <w:tblpPr w:leftFromText="180" w:rightFromText="180" w:vertAnchor="text" w:horzAnchor="margin" w:tblpY="34"/>
        <w:tblW w:w="10941" w:type="dxa"/>
        <w:tblLook w:val="04A0" w:firstRow="1" w:lastRow="0" w:firstColumn="1" w:lastColumn="0" w:noHBand="0" w:noVBand="1"/>
      </w:tblPr>
      <w:tblGrid>
        <w:gridCol w:w="4290"/>
        <w:gridCol w:w="6651"/>
      </w:tblGrid>
      <w:tr w:rsidR="00DB2139" w14:paraId="65661365" w14:textId="77777777" w:rsidTr="57C2040E">
        <w:trPr>
          <w:trHeight w:val="1296"/>
        </w:trPr>
        <w:tc>
          <w:tcPr>
            <w:tcW w:w="4290" w:type="dxa"/>
            <w:vAlign w:val="center"/>
          </w:tcPr>
          <w:p w14:paraId="45E207F3" w14:textId="77777777" w:rsidR="00DB2139" w:rsidRDefault="00DB2139" w:rsidP="5475899C">
            <w:pPr>
              <w:rPr>
                <w:rFonts w:eastAsiaTheme="minorEastAsia"/>
                <w:b/>
                <w:bCs/>
                <w:sz w:val="32"/>
                <w:szCs w:val="32"/>
              </w:rPr>
            </w:pPr>
          </w:p>
          <w:p w14:paraId="418C50C3" w14:textId="5405CDB5" w:rsidR="00DB2139" w:rsidRPr="00DB2139" w:rsidRDefault="138EAACE" w:rsidP="5475899C">
            <w:pPr>
              <w:rPr>
                <w:rFonts w:eastAsiaTheme="minorEastAsia"/>
                <w:b/>
                <w:bCs/>
                <w:sz w:val="32"/>
                <w:szCs w:val="32"/>
              </w:rPr>
            </w:pPr>
            <w:r w:rsidRPr="5475899C">
              <w:rPr>
                <w:rFonts w:eastAsiaTheme="minorEastAsia"/>
                <w:b/>
                <w:bCs/>
                <w:sz w:val="32"/>
                <w:szCs w:val="32"/>
              </w:rPr>
              <w:t>Why is prioritization necessary within the Coordinated Entry System (CES)?</w:t>
            </w:r>
          </w:p>
        </w:tc>
        <w:tc>
          <w:tcPr>
            <w:tcW w:w="6651" w:type="dxa"/>
            <w:vAlign w:val="center"/>
          </w:tcPr>
          <w:p w14:paraId="3F032095" w14:textId="319A3C5C" w:rsidR="00DB2139" w:rsidRDefault="138EAACE" w:rsidP="5475899C">
            <w:pPr>
              <w:rPr>
                <w:rFonts w:eastAsiaTheme="minorEastAsia"/>
                <w:sz w:val="28"/>
                <w:szCs w:val="28"/>
              </w:rPr>
            </w:pPr>
            <w:r w:rsidRPr="0B35EFCF">
              <w:rPr>
                <w:rFonts w:eastAsiaTheme="minorEastAsia"/>
                <w:sz w:val="28"/>
                <w:szCs w:val="28"/>
              </w:rPr>
              <w:t>Our system has limited resources. The CES system has to find ways to prioritize and allocate</w:t>
            </w:r>
          </w:p>
          <w:p w14:paraId="7605C280" w14:textId="77777777" w:rsidR="00DB2139" w:rsidRPr="00DB2139" w:rsidRDefault="138EAACE" w:rsidP="5475899C">
            <w:pPr>
              <w:rPr>
                <w:rFonts w:eastAsiaTheme="minorEastAsia"/>
                <w:sz w:val="28"/>
                <w:szCs w:val="28"/>
              </w:rPr>
            </w:pPr>
            <w:r w:rsidRPr="5475899C">
              <w:rPr>
                <w:rFonts w:eastAsiaTheme="minorEastAsia"/>
                <w:sz w:val="28"/>
                <w:szCs w:val="28"/>
              </w:rPr>
              <w:t>those limited services.</w:t>
            </w:r>
          </w:p>
          <w:p w14:paraId="5603A88D" w14:textId="77777777" w:rsidR="00DB2139" w:rsidRPr="00DB2139" w:rsidRDefault="00DB2139" w:rsidP="5475899C">
            <w:pPr>
              <w:rPr>
                <w:rFonts w:eastAsiaTheme="minorEastAsia"/>
                <w:sz w:val="32"/>
                <w:szCs w:val="32"/>
              </w:rPr>
            </w:pPr>
          </w:p>
        </w:tc>
      </w:tr>
      <w:tr w:rsidR="00DB2139" w14:paraId="1C41F67C" w14:textId="77777777" w:rsidTr="57C2040E">
        <w:trPr>
          <w:trHeight w:val="1230"/>
        </w:trPr>
        <w:tc>
          <w:tcPr>
            <w:tcW w:w="4290" w:type="dxa"/>
            <w:vAlign w:val="center"/>
          </w:tcPr>
          <w:p w14:paraId="1802F24B" w14:textId="77777777" w:rsidR="00DB2139" w:rsidRDefault="00DB2139" w:rsidP="5475899C">
            <w:pPr>
              <w:rPr>
                <w:rFonts w:eastAsiaTheme="minorEastAsia"/>
                <w:b/>
                <w:bCs/>
                <w:sz w:val="32"/>
                <w:szCs w:val="32"/>
              </w:rPr>
            </w:pPr>
          </w:p>
          <w:p w14:paraId="4415F09A" w14:textId="1F17588C" w:rsidR="00DB2139" w:rsidRPr="00DB2139" w:rsidRDefault="138EAACE" w:rsidP="5475899C">
            <w:pPr>
              <w:rPr>
                <w:rFonts w:eastAsiaTheme="minorEastAsia"/>
                <w:b/>
                <w:bCs/>
                <w:sz w:val="32"/>
                <w:szCs w:val="32"/>
              </w:rPr>
            </w:pPr>
            <w:r w:rsidRPr="5475899C">
              <w:rPr>
                <w:rFonts w:eastAsiaTheme="minorEastAsia"/>
                <w:b/>
                <w:bCs/>
                <w:sz w:val="32"/>
                <w:szCs w:val="32"/>
              </w:rPr>
              <w:t>What is Chicago CES current prioritization?</w:t>
            </w:r>
          </w:p>
          <w:p w14:paraId="18BC171E" w14:textId="77777777" w:rsidR="00DB2139" w:rsidRPr="00DB2139" w:rsidRDefault="00DB2139" w:rsidP="5475899C">
            <w:pPr>
              <w:rPr>
                <w:rFonts w:eastAsiaTheme="minorEastAsia"/>
                <w:b/>
                <w:bCs/>
                <w:sz w:val="32"/>
                <w:szCs w:val="32"/>
              </w:rPr>
            </w:pPr>
          </w:p>
        </w:tc>
        <w:tc>
          <w:tcPr>
            <w:tcW w:w="6651" w:type="dxa"/>
            <w:vAlign w:val="center"/>
          </w:tcPr>
          <w:p w14:paraId="40834C1A" w14:textId="335B773B" w:rsidR="737F784F" w:rsidRDefault="138EAACE" w:rsidP="5475899C">
            <w:pPr>
              <w:rPr>
                <w:rFonts w:eastAsiaTheme="minorEastAsia"/>
                <w:sz w:val="32"/>
                <w:szCs w:val="32"/>
              </w:rPr>
            </w:pPr>
            <w:r w:rsidRPr="5475899C">
              <w:rPr>
                <w:rFonts w:eastAsiaTheme="minorEastAsia"/>
                <w:sz w:val="32"/>
                <w:szCs w:val="32"/>
              </w:rPr>
              <w:t xml:space="preserve">The Chicago CES is currently utilizing the </w:t>
            </w:r>
            <w:hyperlink r:id="rId8">
              <w:r w:rsidRPr="5475899C">
                <w:rPr>
                  <w:rStyle w:val="Hyperlink"/>
                  <w:rFonts w:eastAsiaTheme="minorEastAsia"/>
                  <w:sz w:val="32"/>
                  <w:szCs w:val="32"/>
                </w:rPr>
                <w:t>Temporary High Risk Prioritization Plan.</w:t>
              </w:r>
            </w:hyperlink>
          </w:p>
          <w:p w14:paraId="7301846B" w14:textId="77777777" w:rsidR="00DB2139" w:rsidRPr="00DB2139" w:rsidRDefault="00DB2139" w:rsidP="5475899C">
            <w:pPr>
              <w:rPr>
                <w:rFonts w:eastAsiaTheme="minorEastAsia"/>
                <w:sz w:val="32"/>
                <w:szCs w:val="32"/>
              </w:rPr>
            </w:pPr>
          </w:p>
        </w:tc>
      </w:tr>
      <w:tr w:rsidR="00DB2139" w14:paraId="2E435DCA" w14:textId="77777777" w:rsidTr="57C2040E">
        <w:trPr>
          <w:trHeight w:val="1296"/>
        </w:trPr>
        <w:tc>
          <w:tcPr>
            <w:tcW w:w="4290" w:type="dxa"/>
            <w:vAlign w:val="center"/>
          </w:tcPr>
          <w:p w14:paraId="2999B5F6" w14:textId="77777777" w:rsidR="00DB2139" w:rsidRDefault="00DB2139" w:rsidP="5475899C">
            <w:pPr>
              <w:rPr>
                <w:rFonts w:eastAsiaTheme="minorEastAsia"/>
                <w:b/>
                <w:bCs/>
                <w:sz w:val="32"/>
                <w:szCs w:val="32"/>
              </w:rPr>
            </w:pPr>
          </w:p>
          <w:p w14:paraId="08E659B7" w14:textId="1F2D8B2D" w:rsidR="00DB2139" w:rsidRPr="00DB2139" w:rsidRDefault="138EAACE" w:rsidP="5475899C">
            <w:pPr>
              <w:rPr>
                <w:rFonts w:eastAsiaTheme="minorEastAsia"/>
                <w:b/>
                <w:bCs/>
                <w:sz w:val="32"/>
                <w:szCs w:val="32"/>
              </w:rPr>
            </w:pPr>
            <w:r w:rsidRPr="5475899C">
              <w:rPr>
                <w:rFonts w:eastAsiaTheme="minorEastAsia"/>
                <w:b/>
                <w:bCs/>
                <w:sz w:val="32"/>
                <w:szCs w:val="32"/>
              </w:rPr>
              <w:t>How long has Chicago CES used the temporary prioritization plan?</w:t>
            </w:r>
          </w:p>
          <w:p w14:paraId="080C6F91" w14:textId="77777777" w:rsidR="00DB2139" w:rsidRPr="00DB2139" w:rsidRDefault="00DB2139" w:rsidP="5475899C">
            <w:pPr>
              <w:rPr>
                <w:rFonts w:eastAsiaTheme="minorEastAsia"/>
                <w:b/>
                <w:bCs/>
                <w:sz w:val="32"/>
                <w:szCs w:val="32"/>
              </w:rPr>
            </w:pPr>
          </w:p>
        </w:tc>
        <w:tc>
          <w:tcPr>
            <w:tcW w:w="6651" w:type="dxa"/>
            <w:vAlign w:val="center"/>
          </w:tcPr>
          <w:p w14:paraId="38C85B0C" w14:textId="79599E31" w:rsidR="008B30A8" w:rsidRDefault="008B30A8" w:rsidP="5475899C">
            <w:pPr>
              <w:rPr>
                <w:rFonts w:eastAsiaTheme="minorEastAsia"/>
                <w:sz w:val="32"/>
                <w:szCs w:val="32"/>
              </w:rPr>
            </w:pPr>
          </w:p>
          <w:p w14:paraId="7E16BEE6" w14:textId="1F01D8A2" w:rsidR="008B30A8" w:rsidRDefault="633EF7B8" w:rsidP="5475899C">
            <w:pPr>
              <w:rPr>
                <w:rFonts w:eastAsiaTheme="minorEastAsia"/>
                <w:sz w:val="32"/>
                <w:szCs w:val="32"/>
              </w:rPr>
            </w:pPr>
            <w:r w:rsidRPr="5475899C">
              <w:rPr>
                <w:rFonts w:eastAsiaTheme="minorEastAsia"/>
                <w:sz w:val="32"/>
                <w:szCs w:val="32"/>
              </w:rPr>
              <w:t>The</w:t>
            </w:r>
            <w:r w:rsidR="374F8B11" w:rsidRPr="5475899C">
              <w:rPr>
                <w:rFonts w:eastAsiaTheme="minorEastAsia"/>
                <w:sz w:val="32"/>
                <w:szCs w:val="32"/>
              </w:rPr>
              <w:t xml:space="preserve"> Coordinated Entry (CE) Leadership Team adopted a temporary</w:t>
            </w:r>
            <w:r w:rsidRPr="5475899C">
              <w:rPr>
                <w:rFonts w:eastAsiaTheme="minorEastAsia"/>
                <w:sz w:val="32"/>
                <w:szCs w:val="32"/>
              </w:rPr>
              <w:t xml:space="preserve"> high-risk</w:t>
            </w:r>
            <w:r w:rsidR="374F8B11" w:rsidRPr="5475899C">
              <w:rPr>
                <w:rFonts w:eastAsiaTheme="minorEastAsia"/>
                <w:sz w:val="32"/>
                <w:szCs w:val="32"/>
              </w:rPr>
              <w:t xml:space="preserve"> prioritization plan in</w:t>
            </w:r>
            <w:r w:rsidRPr="5475899C">
              <w:rPr>
                <w:rFonts w:eastAsiaTheme="minorEastAsia"/>
                <w:sz w:val="32"/>
                <w:szCs w:val="32"/>
              </w:rPr>
              <w:t xml:space="preserve"> April 2020 in</w:t>
            </w:r>
            <w:r w:rsidR="374F8B11" w:rsidRPr="5475899C">
              <w:rPr>
                <w:rFonts w:eastAsiaTheme="minorEastAsia"/>
                <w:sz w:val="32"/>
                <w:szCs w:val="32"/>
              </w:rPr>
              <w:t xml:space="preserve"> response to COVID-19 and following the guidance of the Chicago Department of Public Health Department (CDPH).</w:t>
            </w:r>
          </w:p>
          <w:p w14:paraId="358EDB97" w14:textId="77777777" w:rsidR="008B30A8" w:rsidRPr="00DB2139" w:rsidRDefault="008B30A8" w:rsidP="5475899C">
            <w:pPr>
              <w:rPr>
                <w:rFonts w:eastAsiaTheme="minorEastAsia"/>
                <w:sz w:val="32"/>
                <w:szCs w:val="32"/>
              </w:rPr>
            </w:pPr>
          </w:p>
          <w:p w14:paraId="3F635ACD" w14:textId="25688AA3" w:rsidR="737F784F" w:rsidRDefault="29A6E622" w:rsidP="5475899C">
            <w:pPr>
              <w:rPr>
                <w:rFonts w:eastAsiaTheme="minorEastAsia"/>
                <w:sz w:val="32"/>
                <w:szCs w:val="32"/>
              </w:rPr>
            </w:pPr>
            <w:r w:rsidRPr="5475899C">
              <w:rPr>
                <w:rFonts w:eastAsiaTheme="minorEastAsia"/>
                <w:sz w:val="32"/>
                <w:szCs w:val="32"/>
              </w:rPr>
              <w:t xml:space="preserve">*language from COC board for timing </w:t>
            </w:r>
          </w:p>
          <w:p w14:paraId="61F27A1C" w14:textId="77777777" w:rsidR="00DB2139" w:rsidRPr="00DB2139" w:rsidRDefault="00DB2139" w:rsidP="5475899C">
            <w:pPr>
              <w:rPr>
                <w:rFonts w:eastAsiaTheme="minorEastAsia"/>
                <w:sz w:val="32"/>
                <w:szCs w:val="32"/>
              </w:rPr>
            </w:pPr>
          </w:p>
        </w:tc>
      </w:tr>
      <w:tr w:rsidR="00DB2139" w14:paraId="0ACDA9D5" w14:textId="77777777" w:rsidTr="57C2040E">
        <w:trPr>
          <w:trHeight w:val="1230"/>
        </w:trPr>
        <w:tc>
          <w:tcPr>
            <w:tcW w:w="4290" w:type="dxa"/>
            <w:vAlign w:val="center"/>
          </w:tcPr>
          <w:p w14:paraId="6971CB26" w14:textId="77777777" w:rsidR="00DB2139" w:rsidRDefault="00DB2139" w:rsidP="5475899C">
            <w:pPr>
              <w:rPr>
                <w:rFonts w:eastAsiaTheme="minorEastAsia"/>
                <w:b/>
                <w:bCs/>
                <w:sz w:val="32"/>
                <w:szCs w:val="32"/>
              </w:rPr>
            </w:pPr>
          </w:p>
          <w:p w14:paraId="4D8B568F" w14:textId="00104521" w:rsidR="00DB2139" w:rsidRPr="00DB2139" w:rsidRDefault="138EAACE" w:rsidP="5475899C">
            <w:pPr>
              <w:rPr>
                <w:rFonts w:eastAsiaTheme="minorEastAsia"/>
                <w:b/>
                <w:bCs/>
                <w:sz w:val="32"/>
                <w:szCs w:val="32"/>
              </w:rPr>
            </w:pPr>
            <w:r w:rsidRPr="5475899C">
              <w:rPr>
                <w:rFonts w:eastAsiaTheme="minorEastAsia"/>
                <w:b/>
                <w:bCs/>
                <w:sz w:val="32"/>
                <w:szCs w:val="32"/>
              </w:rPr>
              <w:t>What was Chicago CES prioritization before COVID-19?</w:t>
            </w:r>
          </w:p>
          <w:p w14:paraId="7584790C" w14:textId="77777777" w:rsidR="00DB2139" w:rsidRPr="00DB2139" w:rsidRDefault="00DB2139" w:rsidP="5475899C">
            <w:pPr>
              <w:rPr>
                <w:rFonts w:eastAsiaTheme="minorEastAsia"/>
                <w:b/>
                <w:bCs/>
                <w:sz w:val="32"/>
                <w:szCs w:val="32"/>
              </w:rPr>
            </w:pPr>
          </w:p>
        </w:tc>
        <w:tc>
          <w:tcPr>
            <w:tcW w:w="6651" w:type="dxa"/>
            <w:vAlign w:val="center"/>
          </w:tcPr>
          <w:p w14:paraId="31B5029E" w14:textId="77777777" w:rsidR="008B30A8" w:rsidRDefault="008B30A8" w:rsidP="5475899C">
            <w:pPr>
              <w:rPr>
                <w:rFonts w:eastAsiaTheme="minorEastAsia"/>
                <w:sz w:val="32"/>
                <w:szCs w:val="32"/>
              </w:rPr>
            </w:pPr>
          </w:p>
          <w:p w14:paraId="7624BE09" w14:textId="252258CA" w:rsidR="00DB2139" w:rsidRDefault="138EAACE" w:rsidP="5475899C">
            <w:pPr>
              <w:rPr>
                <w:rFonts w:eastAsiaTheme="minorEastAsia"/>
                <w:sz w:val="32"/>
                <w:szCs w:val="32"/>
              </w:rPr>
            </w:pPr>
            <w:r w:rsidRPr="5475899C">
              <w:rPr>
                <w:rFonts w:eastAsiaTheme="minorEastAsia"/>
                <w:sz w:val="32"/>
                <w:szCs w:val="32"/>
              </w:rPr>
              <w:t xml:space="preserve">Previously prioritization relied </w:t>
            </w:r>
          </w:p>
          <w:p w14:paraId="7A9B690F" w14:textId="77777777" w:rsidR="00DB2139" w:rsidRPr="00DB2139" w:rsidRDefault="138EAACE" w:rsidP="5475899C">
            <w:pPr>
              <w:rPr>
                <w:rFonts w:eastAsiaTheme="minorEastAsia"/>
                <w:sz w:val="32"/>
                <w:szCs w:val="32"/>
              </w:rPr>
            </w:pPr>
            <w:r w:rsidRPr="5475899C">
              <w:rPr>
                <w:rFonts w:eastAsiaTheme="minorEastAsia"/>
                <w:sz w:val="32"/>
                <w:szCs w:val="32"/>
              </w:rPr>
              <w:t>on length of homelessness.</w:t>
            </w:r>
          </w:p>
          <w:p w14:paraId="371A6627" w14:textId="77777777" w:rsidR="00DB2139" w:rsidRPr="00DB2139" w:rsidRDefault="00DB2139" w:rsidP="5475899C">
            <w:pPr>
              <w:rPr>
                <w:rFonts w:eastAsiaTheme="minorEastAsia"/>
                <w:sz w:val="32"/>
                <w:szCs w:val="32"/>
              </w:rPr>
            </w:pPr>
          </w:p>
        </w:tc>
      </w:tr>
      <w:tr w:rsidR="00DB2139" w14:paraId="726AB304" w14:textId="77777777" w:rsidTr="57C2040E">
        <w:trPr>
          <w:trHeight w:val="1296"/>
        </w:trPr>
        <w:tc>
          <w:tcPr>
            <w:tcW w:w="4290" w:type="dxa"/>
            <w:vAlign w:val="center"/>
          </w:tcPr>
          <w:p w14:paraId="0EF904AF" w14:textId="77777777" w:rsidR="00DB2139" w:rsidRDefault="00DB2139" w:rsidP="5475899C">
            <w:pPr>
              <w:rPr>
                <w:rFonts w:eastAsiaTheme="minorEastAsia"/>
                <w:b/>
                <w:bCs/>
                <w:sz w:val="32"/>
                <w:szCs w:val="32"/>
              </w:rPr>
            </w:pPr>
          </w:p>
          <w:p w14:paraId="539CCF9F" w14:textId="6C36CA52" w:rsidR="00DB2139" w:rsidRPr="00DB2139" w:rsidRDefault="138EAACE" w:rsidP="5475899C">
            <w:pPr>
              <w:rPr>
                <w:rFonts w:eastAsiaTheme="minorEastAsia"/>
                <w:b/>
                <w:bCs/>
                <w:sz w:val="32"/>
                <w:szCs w:val="32"/>
              </w:rPr>
            </w:pPr>
            <w:r w:rsidRPr="5475899C">
              <w:rPr>
                <w:rFonts w:eastAsiaTheme="minorEastAsia"/>
                <w:b/>
                <w:bCs/>
                <w:sz w:val="32"/>
                <w:szCs w:val="32"/>
              </w:rPr>
              <w:t>How many people have been housed through current prioritization?</w:t>
            </w:r>
          </w:p>
          <w:p w14:paraId="41D5D91C" w14:textId="77777777" w:rsidR="00DB2139" w:rsidRPr="00DB2139" w:rsidRDefault="00DB2139" w:rsidP="5475899C">
            <w:pPr>
              <w:rPr>
                <w:rFonts w:eastAsiaTheme="minorEastAsia"/>
                <w:b/>
                <w:bCs/>
                <w:sz w:val="32"/>
                <w:szCs w:val="32"/>
              </w:rPr>
            </w:pPr>
          </w:p>
        </w:tc>
        <w:tc>
          <w:tcPr>
            <w:tcW w:w="6651" w:type="dxa"/>
            <w:vAlign w:val="center"/>
          </w:tcPr>
          <w:p w14:paraId="70F2CC7C" w14:textId="473327AE" w:rsidR="00DB2139" w:rsidRDefault="00DB2139" w:rsidP="5475899C">
            <w:pPr>
              <w:rPr>
                <w:rFonts w:eastAsiaTheme="minorEastAsia"/>
              </w:rPr>
            </w:pPr>
          </w:p>
          <w:p w14:paraId="4109C525" w14:textId="21460BA0" w:rsidR="6045A037" w:rsidRDefault="6045A037" w:rsidP="57C2040E">
            <w:pPr>
              <w:rPr>
                <w:rFonts w:eastAsiaTheme="minorEastAsia"/>
                <w:sz w:val="32"/>
                <w:szCs w:val="32"/>
              </w:rPr>
            </w:pPr>
            <w:r w:rsidRPr="57C2040E">
              <w:rPr>
                <w:rFonts w:eastAsiaTheme="minorEastAsia"/>
                <w:sz w:val="32"/>
                <w:szCs w:val="32"/>
              </w:rPr>
              <w:t xml:space="preserve">Between May 2020 </w:t>
            </w:r>
            <w:r w:rsidR="00875F9D" w:rsidRPr="57C2040E">
              <w:rPr>
                <w:rFonts w:eastAsiaTheme="minorEastAsia"/>
                <w:sz w:val="32"/>
                <w:szCs w:val="32"/>
              </w:rPr>
              <w:t>to</w:t>
            </w:r>
            <w:r w:rsidRPr="57C2040E">
              <w:rPr>
                <w:rFonts w:eastAsiaTheme="minorEastAsia"/>
                <w:sz w:val="32"/>
                <w:szCs w:val="32"/>
              </w:rPr>
              <w:t xml:space="preserve"> February 2022: </w:t>
            </w:r>
          </w:p>
          <w:p w14:paraId="3221D448" w14:textId="2F8660BB" w:rsidR="6045A037" w:rsidRDefault="6045A037" w:rsidP="5475899C">
            <w:pPr>
              <w:rPr>
                <w:rFonts w:eastAsiaTheme="minorEastAsia"/>
                <w:sz w:val="32"/>
                <w:szCs w:val="32"/>
              </w:rPr>
            </w:pPr>
            <w:r w:rsidRPr="57C2040E">
              <w:rPr>
                <w:rFonts w:eastAsiaTheme="minorEastAsia"/>
                <w:sz w:val="32"/>
                <w:szCs w:val="32"/>
              </w:rPr>
              <w:t>2255 Housed</w:t>
            </w:r>
          </w:p>
          <w:p w14:paraId="222E1901" w14:textId="1F037D99" w:rsidR="5475899C" w:rsidRDefault="5475899C" w:rsidP="5475899C">
            <w:pPr>
              <w:rPr>
                <w:rFonts w:eastAsiaTheme="minorEastAsia"/>
              </w:rPr>
            </w:pPr>
          </w:p>
          <w:p w14:paraId="32A08149" w14:textId="1E235719" w:rsidR="00DB2139" w:rsidRDefault="005A7CC0" w:rsidP="5475899C">
            <w:pPr>
              <w:rPr>
                <w:rFonts w:eastAsiaTheme="minorEastAsia"/>
                <w:sz w:val="32"/>
                <w:szCs w:val="32"/>
              </w:rPr>
            </w:pPr>
            <w:hyperlink r:id="rId9">
              <w:r w:rsidR="00875F9D" w:rsidRPr="5475899C">
                <w:rPr>
                  <w:rStyle w:val="Hyperlink"/>
                  <w:rFonts w:eastAsiaTheme="minorEastAsia"/>
                  <w:sz w:val="32"/>
                  <w:szCs w:val="32"/>
                </w:rPr>
                <w:t>https://www.csh.org/wp-content/uploads/2022/03/Coordinated-Entry-Leadership-Team-Meeting-Packet-February-2022.pdf</w:t>
              </w:r>
            </w:hyperlink>
          </w:p>
          <w:p w14:paraId="0D3DED34" w14:textId="77777777" w:rsidR="00875F9D" w:rsidRDefault="00875F9D" w:rsidP="5475899C">
            <w:pPr>
              <w:rPr>
                <w:rFonts w:eastAsiaTheme="minorEastAsia"/>
              </w:rPr>
            </w:pPr>
          </w:p>
          <w:p w14:paraId="05A88F92" w14:textId="77777777" w:rsidR="00D81252" w:rsidRDefault="00D81252" w:rsidP="5475899C">
            <w:pPr>
              <w:rPr>
                <w:rFonts w:eastAsiaTheme="minorEastAsia"/>
              </w:rPr>
            </w:pPr>
          </w:p>
          <w:p w14:paraId="79D7BC43" w14:textId="77777777" w:rsidR="00FC36CB" w:rsidRDefault="00FC36CB" w:rsidP="5475899C">
            <w:pPr>
              <w:rPr>
                <w:rFonts w:eastAsiaTheme="minorEastAsia"/>
              </w:rPr>
            </w:pPr>
          </w:p>
          <w:p w14:paraId="11282FE3" w14:textId="77777777" w:rsidR="00FC36CB" w:rsidRDefault="00FC36CB" w:rsidP="5475899C">
            <w:pPr>
              <w:rPr>
                <w:rFonts w:eastAsiaTheme="minorEastAsia"/>
              </w:rPr>
            </w:pPr>
          </w:p>
          <w:p w14:paraId="1DA4BBF6" w14:textId="77777777" w:rsidR="00FC36CB" w:rsidRDefault="00FC36CB" w:rsidP="5475899C">
            <w:pPr>
              <w:rPr>
                <w:rFonts w:eastAsiaTheme="minorEastAsia"/>
              </w:rPr>
            </w:pPr>
          </w:p>
          <w:p w14:paraId="43F6E98E" w14:textId="4DC1C4B9" w:rsidR="00FC36CB" w:rsidRDefault="00FC36CB" w:rsidP="5475899C">
            <w:pPr>
              <w:rPr>
                <w:rFonts w:eastAsiaTheme="minorEastAsia"/>
              </w:rPr>
            </w:pPr>
          </w:p>
        </w:tc>
      </w:tr>
      <w:tr w:rsidR="00DB2139" w14:paraId="4B2D64C3" w14:textId="77777777" w:rsidTr="57C2040E">
        <w:trPr>
          <w:trHeight w:val="1230"/>
        </w:trPr>
        <w:tc>
          <w:tcPr>
            <w:tcW w:w="4290" w:type="dxa"/>
            <w:vAlign w:val="center"/>
          </w:tcPr>
          <w:p w14:paraId="026296C5" w14:textId="77777777" w:rsidR="00DB2139" w:rsidRDefault="00DB2139" w:rsidP="5475899C">
            <w:pPr>
              <w:rPr>
                <w:rFonts w:eastAsiaTheme="minorEastAsia"/>
                <w:b/>
                <w:bCs/>
                <w:sz w:val="32"/>
                <w:szCs w:val="32"/>
              </w:rPr>
            </w:pPr>
          </w:p>
          <w:p w14:paraId="4EECFF16" w14:textId="2171EC7F" w:rsidR="00DB2139" w:rsidRDefault="138EAACE" w:rsidP="5475899C">
            <w:pPr>
              <w:rPr>
                <w:rFonts w:eastAsiaTheme="minorEastAsia"/>
                <w:b/>
                <w:bCs/>
                <w:sz w:val="32"/>
                <w:szCs w:val="32"/>
              </w:rPr>
            </w:pPr>
            <w:r w:rsidRPr="5475899C">
              <w:rPr>
                <w:rFonts w:eastAsiaTheme="minorEastAsia"/>
                <w:b/>
                <w:bCs/>
                <w:sz w:val="32"/>
                <w:szCs w:val="32"/>
              </w:rPr>
              <w:t>What is the composition of this workgroup?</w:t>
            </w:r>
          </w:p>
          <w:p w14:paraId="7502C502" w14:textId="77777777" w:rsidR="00DB2139" w:rsidRPr="00DB2139" w:rsidRDefault="00DB2139" w:rsidP="5475899C">
            <w:pPr>
              <w:rPr>
                <w:rFonts w:eastAsiaTheme="minorEastAsia"/>
                <w:b/>
                <w:bCs/>
                <w:sz w:val="32"/>
                <w:szCs w:val="32"/>
              </w:rPr>
            </w:pPr>
          </w:p>
        </w:tc>
        <w:tc>
          <w:tcPr>
            <w:tcW w:w="6651" w:type="dxa"/>
            <w:vAlign w:val="center"/>
          </w:tcPr>
          <w:p w14:paraId="0F27BD6D" w14:textId="2C7A73AE" w:rsidR="00DB2139" w:rsidRDefault="00DB2139" w:rsidP="5475899C">
            <w:pPr>
              <w:rPr>
                <w:rFonts w:eastAsiaTheme="minorEastAsia"/>
                <w:sz w:val="24"/>
                <w:szCs w:val="24"/>
              </w:rPr>
            </w:pPr>
          </w:p>
          <w:p w14:paraId="7CBCAE80"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 xml:space="preserve">The 8 </w:t>
            </w:r>
            <w:proofErr w:type="spellStart"/>
            <w:r w:rsidRPr="5475899C">
              <w:rPr>
                <w:rFonts w:eastAsiaTheme="minorEastAsia"/>
                <w:sz w:val="24"/>
                <w:szCs w:val="24"/>
              </w:rPr>
              <w:t>CoC</w:t>
            </w:r>
            <w:proofErr w:type="spellEnd"/>
            <w:r w:rsidRPr="5475899C">
              <w:rPr>
                <w:rFonts w:eastAsiaTheme="minorEastAsia"/>
                <w:sz w:val="24"/>
                <w:szCs w:val="24"/>
              </w:rPr>
              <w:t xml:space="preserve"> Affinity Groups</w:t>
            </w:r>
          </w:p>
          <w:p w14:paraId="6D7F56EA"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CE Leads (CSH and The Center for Housing &amp; Health)</w:t>
            </w:r>
          </w:p>
          <w:p w14:paraId="49364DDC"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CES Leadership Team</w:t>
            </w:r>
          </w:p>
          <w:p w14:paraId="4355DEB1"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CES Racial Equity Workgroup</w:t>
            </w:r>
          </w:p>
          <w:p w14:paraId="504D0A1C" w14:textId="77777777" w:rsidR="000C28FF" w:rsidRPr="00FC36CB" w:rsidRDefault="374F8B11" w:rsidP="5475899C">
            <w:pPr>
              <w:numPr>
                <w:ilvl w:val="1"/>
                <w:numId w:val="3"/>
              </w:numPr>
              <w:rPr>
                <w:rFonts w:eastAsiaTheme="minorEastAsia"/>
                <w:sz w:val="24"/>
                <w:szCs w:val="24"/>
              </w:rPr>
            </w:pPr>
            <w:proofErr w:type="spellStart"/>
            <w:r w:rsidRPr="5475899C">
              <w:rPr>
                <w:rFonts w:eastAsiaTheme="minorEastAsia"/>
                <w:sz w:val="24"/>
                <w:szCs w:val="24"/>
              </w:rPr>
              <w:t>CoC</w:t>
            </w:r>
            <w:proofErr w:type="spellEnd"/>
            <w:r w:rsidRPr="5475899C">
              <w:rPr>
                <w:rFonts w:eastAsiaTheme="minorEastAsia"/>
                <w:sz w:val="24"/>
                <w:szCs w:val="24"/>
              </w:rPr>
              <w:t xml:space="preserve"> HMIS Data Lead</w:t>
            </w:r>
          </w:p>
          <w:p w14:paraId="3689BDE6"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CES Skilled Assessors</w:t>
            </w:r>
          </w:p>
          <w:p w14:paraId="5D46DF58"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CES Call Center Representation</w:t>
            </w:r>
          </w:p>
          <w:p w14:paraId="02F3150E"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 xml:space="preserve">Chicago </w:t>
            </w:r>
            <w:proofErr w:type="spellStart"/>
            <w:r w:rsidRPr="5475899C">
              <w:rPr>
                <w:rFonts w:eastAsiaTheme="minorEastAsia"/>
                <w:sz w:val="24"/>
                <w:szCs w:val="24"/>
              </w:rPr>
              <w:t>CoC</w:t>
            </w:r>
            <w:proofErr w:type="spellEnd"/>
            <w:r w:rsidRPr="5475899C">
              <w:rPr>
                <w:rFonts w:eastAsiaTheme="minorEastAsia"/>
                <w:sz w:val="24"/>
                <w:szCs w:val="24"/>
              </w:rPr>
              <w:t xml:space="preserve"> Lived Experience Commission</w:t>
            </w:r>
          </w:p>
          <w:p w14:paraId="427B64A5"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 xml:space="preserve">Chicago </w:t>
            </w:r>
            <w:proofErr w:type="spellStart"/>
            <w:r w:rsidRPr="5475899C">
              <w:rPr>
                <w:rFonts w:eastAsiaTheme="minorEastAsia"/>
                <w:sz w:val="24"/>
                <w:szCs w:val="24"/>
              </w:rPr>
              <w:t>CoC</w:t>
            </w:r>
            <w:proofErr w:type="spellEnd"/>
            <w:r w:rsidRPr="5475899C">
              <w:rPr>
                <w:rFonts w:eastAsiaTheme="minorEastAsia"/>
                <w:sz w:val="24"/>
                <w:szCs w:val="24"/>
              </w:rPr>
              <w:t xml:space="preserve"> Youth Advisory Board</w:t>
            </w:r>
          </w:p>
          <w:p w14:paraId="12D0EE61"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Chicago Coalition for the Homeless</w:t>
            </w:r>
          </w:p>
          <w:p w14:paraId="7455C0F3" w14:textId="77777777" w:rsidR="000C28FF" w:rsidRPr="00FC36CB" w:rsidRDefault="374F8B11" w:rsidP="5475899C">
            <w:pPr>
              <w:numPr>
                <w:ilvl w:val="1"/>
                <w:numId w:val="3"/>
              </w:numPr>
              <w:rPr>
                <w:rFonts w:eastAsiaTheme="minorEastAsia"/>
                <w:sz w:val="24"/>
                <w:szCs w:val="24"/>
              </w:rPr>
            </w:pPr>
            <w:r w:rsidRPr="5475899C">
              <w:rPr>
                <w:rFonts w:eastAsiaTheme="minorEastAsia"/>
                <w:sz w:val="24"/>
                <w:szCs w:val="24"/>
              </w:rPr>
              <w:t>Other Sector Stakeholders*</w:t>
            </w:r>
          </w:p>
          <w:p w14:paraId="18D80F95" w14:textId="1CDC5154" w:rsidR="000C28FF" w:rsidRDefault="374F8B11" w:rsidP="5475899C">
            <w:pPr>
              <w:numPr>
                <w:ilvl w:val="2"/>
                <w:numId w:val="3"/>
              </w:numPr>
              <w:rPr>
                <w:rFonts w:eastAsiaTheme="minorEastAsia"/>
                <w:sz w:val="24"/>
                <w:szCs w:val="24"/>
              </w:rPr>
            </w:pPr>
            <w:r w:rsidRPr="5475899C">
              <w:rPr>
                <w:rFonts w:eastAsiaTheme="minorEastAsia"/>
                <w:sz w:val="24"/>
                <w:szCs w:val="24"/>
              </w:rPr>
              <w:t>Healthcare/Medical Provider</w:t>
            </w:r>
          </w:p>
          <w:p w14:paraId="4B28C813" w14:textId="77777777" w:rsidR="006457E4" w:rsidRPr="00FC36CB" w:rsidRDefault="006457E4" w:rsidP="5475899C">
            <w:pPr>
              <w:ind w:left="2160"/>
              <w:rPr>
                <w:rFonts w:eastAsiaTheme="minorEastAsia"/>
                <w:sz w:val="24"/>
                <w:szCs w:val="24"/>
              </w:rPr>
            </w:pPr>
          </w:p>
          <w:p w14:paraId="62F137B3" w14:textId="5CAC20D3" w:rsidR="00FC36CB" w:rsidRPr="00FC36CB" w:rsidRDefault="11CAF3F0" w:rsidP="5475899C">
            <w:pPr>
              <w:rPr>
                <w:rFonts w:eastAsiaTheme="minorEastAsia"/>
                <w:sz w:val="24"/>
                <w:szCs w:val="24"/>
              </w:rPr>
            </w:pPr>
            <w:r w:rsidRPr="5475899C">
              <w:rPr>
                <w:rFonts w:eastAsiaTheme="minorEastAsia"/>
                <w:sz w:val="24"/>
                <w:szCs w:val="24"/>
              </w:rPr>
              <w:t>* The CES Prioritization Workgroup will determine what other sector stakeholders want to be involved.</w:t>
            </w:r>
          </w:p>
          <w:p w14:paraId="064CCBA6" w14:textId="52C5E8CE" w:rsidR="00DB2139" w:rsidRDefault="00DB2139" w:rsidP="5475899C">
            <w:pPr>
              <w:rPr>
                <w:rFonts w:eastAsiaTheme="minorEastAsia"/>
              </w:rPr>
            </w:pPr>
          </w:p>
        </w:tc>
      </w:tr>
    </w:tbl>
    <w:p w14:paraId="277F754B" w14:textId="77777777" w:rsidR="00C017B7" w:rsidRDefault="00C017B7"/>
    <w:p w14:paraId="75EEA357" w14:textId="65B3B096" w:rsidR="00FC36CB" w:rsidRDefault="00FC36CB" w:rsidP="00FC36CB">
      <w:pPr>
        <w:rPr>
          <w:rFonts w:ascii="Bahnschrift" w:hAnsi="Bahnschrift"/>
          <w:b/>
          <w:bCs/>
          <w:sz w:val="28"/>
          <w:szCs w:val="28"/>
        </w:rPr>
      </w:pPr>
      <w:r w:rsidRPr="665D91C2">
        <w:rPr>
          <w:rFonts w:ascii="Bahnschrift" w:hAnsi="Bahnschrift"/>
          <w:b/>
          <w:bCs/>
          <w:sz w:val="28"/>
          <w:szCs w:val="28"/>
        </w:rPr>
        <w:t>VALUE STATEMENT:</w:t>
      </w:r>
    </w:p>
    <w:p w14:paraId="7621196F" w14:textId="3B95BA6A" w:rsidR="00FC36CB" w:rsidRDefault="008B30A8" w:rsidP="00FC36CB">
      <w:pPr>
        <w:rPr>
          <w:rFonts w:ascii="Bahnschrift" w:hAnsi="Bahnschrift"/>
          <w:b/>
          <w:bCs/>
          <w:sz w:val="28"/>
          <w:szCs w:val="28"/>
        </w:rPr>
      </w:pPr>
      <w:r w:rsidRPr="00FC36CB">
        <w:rPr>
          <w:rFonts w:ascii="Bahnschrift" w:hAnsi="Bahnschrift"/>
          <w:b/>
          <w:bCs/>
          <w:sz w:val="28"/>
          <w:szCs w:val="28"/>
        </w:rPr>
        <w:t xml:space="preserve">The Chicago Continuum of Care needs to make a very difficult decision due to not having enough housing inventory to support all those who are experiencing homelessness. We look to work together to make the best possible decision for our </w:t>
      </w:r>
      <w:proofErr w:type="spellStart"/>
      <w:r w:rsidRPr="00FC36CB">
        <w:rPr>
          <w:rFonts w:ascii="Bahnschrift" w:hAnsi="Bahnschrift"/>
          <w:b/>
          <w:bCs/>
          <w:sz w:val="28"/>
          <w:szCs w:val="28"/>
        </w:rPr>
        <w:t>CoC</w:t>
      </w:r>
      <w:proofErr w:type="spellEnd"/>
      <w:r w:rsidRPr="00FC36CB">
        <w:rPr>
          <w:rFonts w:ascii="Bahnschrift" w:hAnsi="Bahnschrift"/>
          <w:b/>
          <w:bCs/>
          <w:sz w:val="28"/>
          <w:szCs w:val="28"/>
        </w:rPr>
        <w:t>. We also look to have a workgroup that is inclusive, transparent, and accountable to our goal. </w:t>
      </w:r>
    </w:p>
    <w:p w14:paraId="7A1D36AB" w14:textId="77777777" w:rsidR="00FC36CB" w:rsidRDefault="00FC36CB" w:rsidP="00FC36CB">
      <w:pPr>
        <w:rPr>
          <w:rFonts w:ascii="Bahnschrift" w:hAnsi="Bahnschrift"/>
          <w:b/>
          <w:bCs/>
          <w:sz w:val="28"/>
          <w:szCs w:val="28"/>
        </w:rPr>
      </w:pPr>
    </w:p>
    <w:p w14:paraId="6C2B1073" w14:textId="2BDF90BF" w:rsidR="00FC36CB" w:rsidRDefault="00FC36CB" w:rsidP="00FC36CB">
      <w:pPr>
        <w:rPr>
          <w:rFonts w:ascii="Times New Roman" w:eastAsia="Times New Roman" w:hAnsi="Times New Roman" w:cs="Times New Roman"/>
          <w:sz w:val="24"/>
          <w:szCs w:val="24"/>
        </w:rPr>
      </w:pPr>
      <w:r w:rsidRPr="665D91C2">
        <w:rPr>
          <w:rFonts w:ascii="Bahnschrift" w:hAnsi="Bahnschrift"/>
          <w:b/>
          <w:bCs/>
          <w:sz w:val="28"/>
          <w:szCs w:val="28"/>
        </w:rPr>
        <w:t>GROUP GOAL:</w:t>
      </w:r>
      <w:r w:rsidRPr="665D91C2">
        <w:rPr>
          <w:rFonts w:ascii="Times New Roman" w:eastAsia="Times New Roman" w:hAnsi="Times New Roman" w:cs="Times New Roman"/>
          <w:sz w:val="24"/>
          <w:szCs w:val="24"/>
        </w:rPr>
        <w:t xml:space="preserve"> </w:t>
      </w:r>
    </w:p>
    <w:p w14:paraId="678981A2" w14:textId="0DDC0FF5" w:rsidR="00FC36CB" w:rsidRDefault="008B30A8" w:rsidP="00FC36CB">
      <w:pPr>
        <w:rPr>
          <w:rFonts w:ascii="Bahnschrift" w:hAnsi="Bahnschrift"/>
          <w:b/>
          <w:bCs/>
          <w:sz w:val="28"/>
          <w:szCs w:val="28"/>
        </w:rPr>
      </w:pPr>
      <w:r w:rsidRPr="00FC36CB">
        <w:rPr>
          <w:rFonts w:ascii="Bahnschrift" w:hAnsi="Bahnschrift"/>
          <w:b/>
          <w:bCs/>
          <w:sz w:val="28"/>
          <w:szCs w:val="28"/>
        </w:rPr>
        <w:t>The Workgroup will decide if we want to continue to utilize our current (temporary) plan, to go back to our Pre-</w:t>
      </w:r>
      <w:proofErr w:type="spellStart"/>
      <w:r w:rsidRPr="00FC36CB">
        <w:rPr>
          <w:rFonts w:ascii="Bahnschrift" w:hAnsi="Bahnschrift"/>
          <w:b/>
          <w:bCs/>
          <w:sz w:val="28"/>
          <w:szCs w:val="28"/>
        </w:rPr>
        <w:t>Covid</w:t>
      </w:r>
      <w:proofErr w:type="spellEnd"/>
      <w:r w:rsidRPr="00FC36CB">
        <w:rPr>
          <w:rFonts w:ascii="Bahnschrift" w:hAnsi="Bahnschrift"/>
          <w:b/>
          <w:bCs/>
          <w:sz w:val="28"/>
          <w:szCs w:val="28"/>
        </w:rPr>
        <w:t xml:space="preserve"> Prioritization, or create a new one moving forward.</w:t>
      </w:r>
    </w:p>
    <w:p w14:paraId="4E5CD8C2" w14:textId="77777777" w:rsidR="008B30A8" w:rsidRDefault="008B30A8" w:rsidP="00FC36CB">
      <w:pPr>
        <w:rPr>
          <w:rFonts w:ascii="Bahnschrift" w:hAnsi="Bahnschrift"/>
          <w:b/>
          <w:bCs/>
          <w:sz w:val="28"/>
          <w:szCs w:val="28"/>
        </w:rPr>
      </w:pPr>
    </w:p>
    <w:p w14:paraId="60E766AC" w14:textId="4B275FA3" w:rsidR="66A789FE" w:rsidRDefault="66A789FE" w:rsidP="66A789FE">
      <w:pPr>
        <w:rPr>
          <w:rFonts w:ascii="Bahnschrift" w:hAnsi="Bahnschrift"/>
          <w:b/>
          <w:bCs/>
          <w:sz w:val="28"/>
          <w:szCs w:val="28"/>
        </w:rPr>
      </w:pPr>
    </w:p>
    <w:p w14:paraId="5FC379AA" w14:textId="7B84154A" w:rsidR="00EC2D48" w:rsidRPr="00FC36CB" w:rsidRDefault="0022469F" w:rsidP="00FC36CB">
      <w:pPr>
        <w:jc w:val="center"/>
        <w:rPr>
          <w:rFonts w:ascii="Bahnschrift" w:hAnsi="Bahnschrift"/>
          <w:b/>
          <w:bCs/>
          <w:sz w:val="28"/>
          <w:szCs w:val="28"/>
        </w:rPr>
      </w:pPr>
      <w:r w:rsidRPr="4E60DD78">
        <w:rPr>
          <w:rFonts w:ascii="Bahnschrift" w:hAnsi="Bahnschrift"/>
          <w:b/>
          <w:bCs/>
          <w:sz w:val="56"/>
          <w:szCs w:val="56"/>
        </w:rPr>
        <w:t>RESOURCES</w:t>
      </w:r>
    </w:p>
    <w:p w14:paraId="691F4A2B" w14:textId="77777777" w:rsidR="00C017B7" w:rsidRPr="00C017B7" w:rsidRDefault="00C017B7" w:rsidP="00C017B7">
      <w:pPr>
        <w:jc w:val="center"/>
        <w:rPr>
          <w:rFonts w:ascii="Bahnschrift" w:hAnsi="Bahnschrift"/>
          <w:b/>
          <w:sz w:val="28"/>
          <w:szCs w:val="28"/>
        </w:rPr>
      </w:pPr>
    </w:p>
    <w:p w14:paraId="706D4489" w14:textId="108C3F4B" w:rsidR="0022469F" w:rsidRPr="006457E4" w:rsidRDefault="005A7CC0" w:rsidP="00C017B7">
      <w:pPr>
        <w:pStyle w:val="ListParagraph"/>
        <w:numPr>
          <w:ilvl w:val="0"/>
          <w:numId w:val="2"/>
        </w:numPr>
        <w:spacing w:line="276" w:lineRule="auto"/>
        <w:rPr>
          <w:rStyle w:val="Hyperlink"/>
          <w:color w:val="auto"/>
          <w:sz w:val="28"/>
          <w:szCs w:val="28"/>
          <w:u w:val="none"/>
        </w:rPr>
      </w:pPr>
      <w:hyperlink r:id="rId10" w:history="1">
        <w:r w:rsidR="0022469F" w:rsidRPr="006457E4">
          <w:rPr>
            <w:rStyle w:val="Hyperlink"/>
            <w:sz w:val="28"/>
            <w:szCs w:val="28"/>
          </w:rPr>
          <w:t>Allocating Homeless Services After the Withdrawal of the Vulnerability Index–Service Prioritization Decision Assistance Tool (aphapublications.org)</w:t>
        </w:r>
      </w:hyperlink>
    </w:p>
    <w:p w14:paraId="6F64CD33" w14:textId="77777777" w:rsidR="0082662D" w:rsidRPr="006457E4" w:rsidRDefault="0082662D" w:rsidP="0082662D">
      <w:pPr>
        <w:pStyle w:val="ListParagraph"/>
        <w:spacing w:line="276" w:lineRule="auto"/>
        <w:rPr>
          <w:sz w:val="28"/>
          <w:szCs w:val="28"/>
        </w:rPr>
      </w:pPr>
    </w:p>
    <w:p w14:paraId="566761B7" w14:textId="112D9E4F" w:rsidR="0082662D" w:rsidRPr="006457E4" w:rsidRDefault="005A7CC0" w:rsidP="006457E4">
      <w:pPr>
        <w:pStyle w:val="ListParagraph"/>
        <w:numPr>
          <w:ilvl w:val="0"/>
          <w:numId w:val="2"/>
        </w:numPr>
        <w:spacing w:line="276" w:lineRule="auto"/>
        <w:rPr>
          <w:rStyle w:val="Hyperlink"/>
          <w:color w:val="auto"/>
          <w:sz w:val="28"/>
          <w:szCs w:val="28"/>
          <w:u w:val="none"/>
        </w:rPr>
      </w:pPr>
      <w:hyperlink r:id="rId11" w:history="1">
        <w:r w:rsidR="00283D90" w:rsidRPr="006457E4">
          <w:rPr>
            <w:rStyle w:val="Hyperlink"/>
            <w:sz w:val="28"/>
            <w:szCs w:val="28"/>
          </w:rPr>
          <w:t>CE-Temporary-Prioritization-Plan-2.0.pdf (csh.org)</w:t>
        </w:r>
      </w:hyperlink>
    </w:p>
    <w:p w14:paraId="2489192B" w14:textId="77777777" w:rsidR="006457E4" w:rsidRPr="006457E4" w:rsidRDefault="006457E4" w:rsidP="006457E4">
      <w:pPr>
        <w:pStyle w:val="ListParagraph"/>
        <w:rPr>
          <w:sz w:val="28"/>
          <w:szCs w:val="28"/>
        </w:rPr>
      </w:pPr>
    </w:p>
    <w:p w14:paraId="1E1EF426" w14:textId="77777777" w:rsidR="006457E4" w:rsidRPr="006457E4" w:rsidRDefault="006457E4" w:rsidP="006457E4">
      <w:pPr>
        <w:pStyle w:val="ListParagraph"/>
        <w:spacing w:line="276" w:lineRule="auto"/>
        <w:rPr>
          <w:sz w:val="28"/>
          <w:szCs w:val="28"/>
        </w:rPr>
      </w:pPr>
    </w:p>
    <w:p w14:paraId="6214B061" w14:textId="5D36D51A" w:rsidR="00283D90" w:rsidRPr="006457E4" w:rsidRDefault="005A7CC0" w:rsidP="665D91C2">
      <w:pPr>
        <w:pStyle w:val="ListParagraph"/>
        <w:numPr>
          <w:ilvl w:val="0"/>
          <w:numId w:val="2"/>
        </w:numPr>
        <w:spacing w:line="276" w:lineRule="auto"/>
        <w:rPr>
          <w:rStyle w:val="Hyperlink"/>
          <w:color w:val="auto"/>
          <w:sz w:val="28"/>
          <w:szCs w:val="28"/>
          <w:u w:val="none"/>
        </w:rPr>
      </w:pPr>
      <w:hyperlink r:id="rId12">
        <w:r w:rsidR="0082662D" w:rsidRPr="006457E4">
          <w:rPr>
            <w:rStyle w:val="Hyperlink"/>
            <w:sz w:val="28"/>
            <w:szCs w:val="28"/>
          </w:rPr>
          <w:t>Executive Order (illinois.gov)</w:t>
        </w:r>
      </w:hyperlink>
    </w:p>
    <w:p w14:paraId="1B9A2F1F" w14:textId="77777777" w:rsidR="006457E4" w:rsidRPr="006457E4" w:rsidRDefault="006457E4" w:rsidP="006457E4">
      <w:pPr>
        <w:pStyle w:val="ListParagraph"/>
        <w:spacing w:line="276" w:lineRule="auto"/>
        <w:rPr>
          <w:rStyle w:val="Hyperlink"/>
          <w:color w:val="auto"/>
          <w:sz w:val="28"/>
          <w:szCs w:val="28"/>
          <w:u w:val="none"/>
        </w:rPr>
      </w:pPr>
    </w:p>
    <w:p w14:paraId="1C1E0F61" w14:textId="5E99ED2C" w:rsidR="006457E4" w:rsidRDefault="005A7CC0" w:rsidP="665D91C2">
      <w:pPr>
        <w:pStyle w:val="ListParagraph"/>
        <w:numPr>
          <w:ilvl w:val="0"/>
          <w:numId w:val="2"/>
        </w:numPr>
        <w:spacing w:line="276" w:lineRule="auto"/>
        <w:rPr>
          <w:sz w:val="28"/>
          <w:szCs w:val="28"/>
        </w:rPr>
      </w:pPr>
      <w:hyperlink r:id="rId13" w:history="1">
        <w:r w:rsidR="006457E4" w:rsidRPr="006457E4">
          <w:rPr>
            <w:rStyle w:val="Hyperlink"/>
            <w:sz w:val="28"/>
            <w:szCs w:val="28"/>
          </w:rPr>
          <w:t>Vulnerability Index (VI) and Scoring Rubric – Helpdesk - Homeless Management Information System (HMIS) (allchicago.org)</w:t>
        </w:r>
      </w:hyperlink>
    </w:p>
    <w:p w14:paraId="14773411" w14:textId="77777777" w:rsidR="006457E4" w:rsidRPr="006457E4" w:rsidRDefault="006457E4" w:rsidP="006457E4">
      <w:pPr>
        <w:pStyle w:val="ListParagraph"/>
        <w:rPr>
          <w:sz w:val="28"/>
          <w:szCs w:val="28"/>
        </w:rPr>
      </w:pPr>
    </w:p>
    <w:p w14:paraId="522C9C5B" w14:textId="30508B1E" w:rsidR="006457E4" w:rsidRPr="006457E4" w:rsidRDefault="005A7CC0" w:rsidP="665D91C2">
      <w:pPr>
        <w:pStyle w:val="ListParagraph"/>
        <w:numPr>
          <w:ilvl w:val="0"/>
          <w:numId w:val="2"/>
        </w:numPr>
        <w:spacing w:line="276" w:lineRule="auto"/>
        <w:rPr>
          <w:sz w:val="28"/>
          <w:szCs w:val="28"/>
        </w:rPr>
      </w:pPr>
      <w:hyperlink r:id="rId14" w:anchor="coordinated-entry" w:history="1">
        <w:proofErr w:type="spellStart"/>
        <w:r w:rsidR="006457E4" w:rsidRPr="006457E4">
          <w:rPr>
            <w:rStyle w:val="Hyperlink"/>
            <w:sz w:val="28"/>
            <w:szCs w:val="28"/>
          </w:rPr>
          <w:t>CoC</w:t>
        </w:r>
        <w:proofErr w:type="spellEnd"/>
        <w:r w:rsidR="006457E4" w:rsidRPr="006457E4">
          <w:rPr>
            <w:rStyle w:val="Hyperlink"/>
            <w:sz w:val="28"/>
            <w:szCs w:val="28"/>
          </w:rPr>
          <w:t xml:space="preserve"> Program Toolkit - </w:t>
        </w:r>
        <w:proofErr w:type="spellStart"/>
        <w:r w:rsidR="006457E4" w:rsidRPr="006457E4">
          <w:rPr>
            <w:rStyle w:val="Hyperlink"/>
            <w:sz w:val="28"/>
            <w:szCs w:val="28"/>
          </w:rPr>
          <w:t>CoC</w:t>
        </w:r>
        <w:proofErr w:type="spellEnd"/>
        <w:r w:rsidR="006457E4" w:rsidRPr="006457E4">
          <w:rPr>
            <w:rStyle w:val="Hyperlink"/>
            <w:sz w:val="28"/>
            <w:szCs w:val="28"/>
          </w:rPr>
          <w:t xml:space="preserve"> Responsibilities and Duties - HUD Exchange</w:t>
        </w:r>
      </w:hyperlink>
    </w:p>
    <w:p w14:paraId="38B1E9C2" w14:textId="7AA322C2" w:rsidR="665D91C2" w:rsidRPr="006457E4" w:rsidRDefault="665D91C2" w:rsidP="665D91C2">
      <w:pPr>
        <w:spacing w:line="276" w:lineRule="auto"/>
        <w:rPr>
          <w:sz w:val="28"/>
          <w:szCs w:val="28"/>
        </w:rPr>
      </w:pPr>
    </w:p>
    <w:p w14:paraId="5397B0F6" w14:textId="535A9CE9" w:rsidR="665D91C2" w:rsidRPr="006457E4" w:rsidRDefault="005A7CC0" w:rsidP="665D91C2">
      <w:pPr>
        <w:pStyle w:val="ListParagraph"/>
        <w:numPr>
          <w:ilvl w:val="0"/>
          <w:numId w:val="2"/>
        </w:numPr>
        <w:spacing w:line="276" w:lineRule="auto"/>
        <w:rPr>
          <w:sz w:val="28"/>
          <w:szCs w:val="28"/>
        </w:rPr>
      </w:pPr>
      <w:hyperlink r:id="rId15" w:history="1">
        <w:r w:rsidR="665D91C2" w:rsidRPr="006457E4">
          <w:rPr>
            <w:rStyle w:val="Hyperlink"/>
            <w:i/>
            <w:iCs/>
            <w:sz w:val="28"/>
            <w:szCs w:val="28"/>
          </w:rPr>
          <w:t>Lead Me Home</w:t>
        </w:r>
      </w:hyperlink>
      <w:r w:rsidR="665D91C2" w:rsidRPr="006457E4">
        <w:rPr>
          <w:i/>
          <w:iCs/>
          <w:sz w:val="28"/>
          <w:szCs w:val="28"/>
        </w:rPr>
        <w:t xml:space="preserve"> – </w:t>
      </w:r>
      <w:r w:rsidR="665D91C2" w:rsidRPr="006457E4">
        <w:rPr>
          <w:sz w:val="28"/>
          <w:szCs w:val="28"/>
        </w:rPr>
        <w:t>documentary on Netflix</w:t>
      </w:r>
      <w:r w:rsidR="008404E3">
        <w:rPr>
          <w:sz w:val="28"/>
          <w:szCs w:val="28"/>
        </w:rPr>
        <w:t xml:space="preserve"> about the</w:t>
      </w:r>
      <w:r w:rsidR="665D91C2" w:rsidRPr="006457E4">
        <w:rPr>
          <w:sz w:val="28"/>
          <w:szCs w:val="28"/>
        </w:rPr>
        <w:t xml:space="preserve"> CES system</w:t>
      </w:r>
      <w:r w:rsidR="006457E4">
        <w:rPr>
          <w:sz w:val="28"/>
          <w:szCs w:val="28"/>
        </w:rPr>
        <w:t xml:space="preserve"> and </w:t>
      </w:r>
      <w:r w:rsidR="008404E3">
        <w:rPr>
          <w:sz w:val="28"/>
          <w:szCs w:val="28"/>
        </w:rPr>
        <w:t>unsheltered individuals being assessed</w:t>
      </w:r>
      <w:r w:rsidR="665D91C2" w:rsidRPr="006457E4">
        <w:rPr>
          <w:sz w:val="28"/>
          <w:szCs w:val="28"/>
        </w:rPr>
        <w:t xml:space="preserve"> in Seattle, Los Angeles, and the California Bay area.</w:t>
      </w:r>
    </w:p>
    <w:p w14:paraId="1BDEC300" w14:textId="77777777" w:rsidR="00C017B7" w:rsidRDefault="00C017B7" w:rsidP="00C017B7"/>
    <w:sectPr w:rsidR="00C01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0D7"/>
    <w:multiLevelType w:val="hybridMultilevel"/>
    <w:tmpl w:val="FCE43EB4"/>
    <w:lvl w:ilvl="0" w:tplc="FA4867A6">
      <w:start w:val="1"/>
      <w:numFmt w:val="bullet"/>
      <w:lvlText w:val="●"/>
      <w:lvlJc w:val="left"/>
      <w:pPr>
        <w:tabs>
          <w:tab w:val="num" w:pos="720"/>
        </w:tabs>
        <w:ind w:left="720" w:hanging="360"/>
      </w:pPr>
      <w:rPr>
        <w:rFonts w:ascii="Calibri" w:hAnsi="Calibri" w:hint="default"/>
      </w:rPr>
    </w:lvl>
    <w:lvl w:ilvl="1" w:tplc="C3A401CC">
      <w:numFmt w:val="bullet"/>
      <w:lvlText w:val="●"/>
      <w:lvlJc w:val="left"/>
      <w:pPr>
        <w:tabs>
          <w:tab w:val="num" w:pos="1440"/>
        </w:tabs>
        <w:ind w:left="1440" w:hanging="360"/>
      </w:pPr>
      <w:rPr>
        <w:rFonts w:ascii="Calibri" w:hAnsi="Calibri" w:hint="default"/>
      </w:rPr>
    </w:lvl>
    <w:lvl w:ilvl="2" w:tplc="6D4EE0BA">
      <w:numFmt w:val="bullet"/>
      <w:lvlText w:val="●"/>
      <w:lvlJc w:val="left"/>
      <w:pPr>
        <w:tabs>
          <w:tab w:val="num" w:pos="2160"/>
        </w:tabs>
        <w:ind w:left="2160" w:hanging="360"/>
      </w:pPr>
      <w:rPr>
        <w:rFonts w:ascii="Calibri" w:hAnsi="Calibri" w:hint="default"/>
      </w:rPr>
    </w:lvl>
    <w:lvl w:ilvl="3" w:tplc="D0EA567C" w:tentative="1">
      <w:start w:val="1"/>
      <w:numFmt w:val="bullet"/>
      <w:lvlText w:val="●"/>
      <w:lvlJc w:val="left"/>
      <w:pPr>
        <w:tabs>
          <w:tab w:val="num" w:pos="2880"/>
        </w:tabs>
        <w:ind w:left="2880" w:hanging="360"/>
      </w:pPr>
      <w:rPr>
        <w:rFonts w:ascii="Calibri" w:hAnsi="Calibri" w:hint="default"/>
      </w:rPr>
    </w:lvl>
    <w:lvl w:ilvl="4" w:tplc="40A0A8C8" w:tentative="1">
      <w:start w:val="1"/>
      <w:numFmt w:val="bullet"/>
      <w:lvlText w:val="●"/>
      <w:lvlJc w:val="left"/>
      <w:pPr>
        <w:tabs>
          <w:tab w:val="num" w:pos="3600"/>
        </w:tabs>
        <w:ind w:left="3600" w:hanging="360"/>
      </w:pPr>
      <w:rPr>
        <w:rFonts w:ascii="Calibri" w:hAnsi="Calibri" w:hint="default"/>
      </w:rPr>
    </w:lvl>
    <w:lvl w:ilvl="5" w:tplc="6A605254" w:tentative="1">
      <w:start w:val="1"/>
      <w:numFmt w:val="bullet"/>
      <w:lvlText w:val="●"/>
      <w:lvlJc w:val="left"/>
      <w:pPr>
        <w:tabs>
          <w:tab w:val="num" w:pos="4320"/>
        </w:tabs>
        <w:ind w:left="4320" w:hanging="360"/>
      </w:pPr>
      <w:rPr>
        <w:rFonts w:ascii="Calibri" w:hAnsi="Calibri" w:hint="default"/>
      </w:rPr>
    </w:lvl>
    <w:lvl w:ilvl="6" w:tplc="EA5A2BE2" w:tentative="1">
      <w:start w:val="1"/>
      <w:numFmt w:val="bullet"/>
      <w:lvlText w:val="●"/>
      <w:lvlJc w:val="left"/>
      <w:pPr>
        <w:tabs>
          <w:tab w:val="num" w:pos="5040"/>
        </w:tabs>
        <w:ind w:left="5040" w:hanging="360"/>
      </w:pPr>
      <w:rPr>
        <w:rFonts w:ascii="Calibri" w:hAnsi="Calibri" w:hint="default"/>
      </w:rPr>
    </w:lvl>
    <w:lvl w:ilvl="7" w:tplc="F3BAAE5E" w:tentative="1">
      <w:start w:val="1"/>
      <w:numFmt w:val="bullet"/>
      <w:lvlText w:val="●"/>
      <w:lvlJc w:val="left"/>
      <w:pPr>
        <w:tabs>
          <w:tab w:val="num" w:pos="5760"/>
        </w:tabs>
        <w:ind w:left="5760" w:hanging="360"/>
      </w:pPr>
      <w:rPr>
        <w:rFonts w:ascii="Calibri" w:hAnsi="Calibri" w:hint="default"/>
      </w:rPr>
    </w:lvl>
    <w:lvl w:ilvl="8" w:tplc="F798343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2012860"/>
    <w:multiLevelType w:val="hybridMultilevel"/>
    <w:tmpl w:val="2B20B844"/>
    <w:lvl w:ilvl="0" w:tplc="7C1A65B0">
      <w:start w:val="1"/>
      <w:numFmt w:val="bullet"/>
      <w:lvlText w:val="•"/>
      <w:lvlJc w:val="left"/>
      <w:pPr>
        <w:tabs>
          <w:tab w:val="num" w:pos="720"/>
        </w:tabs>
        <w:ind w:left="720" w:hanging="360"/>
      </w:pPr>
      <w:rPr>
        <w:rFonts w:ascii="Times New Roman" w:hAnsi="Times New Roman" w:hint="default"/>
      </w:rPr>
    </w:lvl>
    <w:lvl w:ilvl="1" w:tplc="7B42F8BE" w:tentative="1">
      <w:start w:val="1"/>
      <w:numFmt w:val="bullet"/>
      <w:lvlText w:val="•"/>
      <w:lvlJc w:val="left"/>
      <w:pPr>
        <w:tabs>
          <w:tab w:val="num" w:pos="1440"/>
        </w:tabs>
        <w:ind w:left="1440" w:hanging="360"/>
      </w:pPr>
      <w:rPr>
        <w:rFonts w:ascii="Times New Roman" w:hAnsi="Times New Roman" w:hint="default"/>
      </w:rPr>
    </w:lvl>
    <w:lvl w:ilvl="2" w:tplc="2FAE7FDC" w:tentative="1">
      <w:start w:val="1"/>
      <w:numFmt w:val="bullet"/>
      <w:lvlText w:val="•"/>
      <w:lvlJc w:val="left"/>
      <w:pPr>
        <w:tabs>
          <w:tab w:val="num" w:pos="2160"/>
        </w:tabs>
        <w:ind w:left="2160" w:hanging="360"/>
      </w:pPr>
      <w:rPr>
        <w:rFonts w:ascii="Times New Roman" w:hAnsi="Times New Roman" w:hint="default"/>
      </w:rPr>
    </w:lvl>
    <w:lvl w:ilvl="3" w:tplc="99664A52" w:tentative="1">
      <w:start w:val="1"/>
      <w:numFmt w:val="bullet"/>
      <w:lvlText w:val="•"/>
      <w:lvlJc w:val="left"/>
      <w:pPr>
        <w:tabs>
          <w:tab w:val="num" w:pos="2880"/>
        </w:tabs>
        <w:ind w:left="2880" w:hanging="360"/>
      </w:pPr>
      <w:rPr>
        <w:rFonts w:ascii="Times New Roman" w:hAnsi="Times New Roman" w:hint="default"/>
      </w:rPr>
    </w:lvl>
    <w:lvl w:ilvl="4" w:tplc="807A65EC" w:tentative="1">
      <w:start w:val="1"/>
      <w:numFmt w:val="bullet"/>
      <w:lvlText w:val="•"/>
      <w:lvlJc w:val="left"/>
      <w:pPr>
        <w:tabs>
          <w:tab w:val="num" w:pos="3600"/>
        </w:tabs>
        <w:ind w:left="3600" w:hanging="360"/>
      </w:pPr>
      <w:rPr>
        <w:rFonts w:ascii="Times New Roman" w:hAnsi="Times New Roman" w:hint="default"/>
      </w:rPr>
    </w:lvl>
    <w:lvl w:ilvl="5" w:tplc="AF4EB192" w:tentative="1">
      <w:start w:val="1"/>
      <w:numFmt w:val="bullet"/>
      <w:lvlText w:val="•"/>
      <w:lvlJc w:val="left"/>
      <w:pPr>
        <w:tabs>
          <w:tab w:val="num" w:pos="4320"/>
        </w:tabs>
        <w:ind w:left="4320" w:hanging="360"/>
      </w:pPr>
      <w:rPr>
        <w:rFonts w:ascii="Times New Roman" w:hAnsi="Times New Roman" w:hint="default"/>
      </w:rPr>
    </w:lvl>
    <w:lvl w:ilvl="6" w:tplc="DFB609D2" w:tentative="1">
      <w:start w:val="1"/>
      <w:numFmt w:val="bullet"/>
      <w:lvlText w:val="•"/>
      <w:lvlJc w:val="left"/>
      <w:pPr>
        <w:tabs>
          <w:tab w:val="num" w:pos="5040"/>
        </w:tabs>
        <w:ind w:left="5040" w:hanging="360"/>
      </w:pPr>
      <w:rPr>
        <w:rFonts w:ascii="Times New Roman" w:hAnsi="Times New Roman" w:hint="default"/>
      </w:rPr>
    </w:lvl>
    <w:lvl w:ilvl="7" w:tplc="0A907C70" w:tentative="1">
      <w:start w:val="1"/>
      <w:numFmt w:val="bullet"/>
      <w:lvlText w:val="•"/>
      <w:lvlJc w:val="left"/>
      <w:pPr>
        <w:tabs>
          <w:tab w:val="num" w:pos="5760"/>
        </w:tabs>
        <w:ind w:left="5760" w:hanging="360"/>
      </w:pPr>
      <w:rPr>
        <w:rFonts w:ascii="Times New Roman" w:hAnsi="Times New Roman" w:hint="default"/>
      </w:rPr>
    </w:lvl>
    <w:lvl w:ilvl="8" w:tplc="7A0A65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5F0826"/>
    <w:multiLevelType w:val="hybridMultilevel"/>
    <w:tmpl w:val="8F9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F21D4"/>
    <w:multiLevelType w:val="hybridMultilevel"/>
    <w:tmpl w:val="07B407A0"/>
    <w:lvl w:ilvl="0" w:tplc="D5B4F190">
      <w:start w:val="1"/>
      <w:numFmt w:val="bullet"/>
      <w:lvlText w:val=""/>
      <w:lvlJc w:val="left"/>
      <w:pPr>
        <w:ind w:left="720" w:hanging="360"/>
      </w:pPr>
      <w:rPr>
        <w:rFonts w:ascii="Symbol" w:hAnsi="Symbol" w:hint="default"/>
      </w:rPr>
    </w:lvl>
    <w:lvl w:ilvl="1" w:tplc="D674A3FE">
      <w:start w:val="1"/>
      <w:numFmt w:val="bullet"/>
      <w:lvlText w:val="o"/>
      <w:lvlJc w:val="left"/>
      <w:pPr>
        <w:ind w:left="1440" w:hanging="360"/>
      </w:pPr>
      <w:rPr>
        <w:rFonts w:ascii="Courier New" w:hAnsi="Courier New" w:hint="default"/>
      </w:rPr>
    </w:lvl>
    <w:lvl w:ilvl="2" w:tplc="B366D61E">
      <w:start w:val="1"/>
      <w:numFmt w:val="bullet"/>
      <w:lvlText w:val=""/>
      <w:lvlJc w:val="left"/>
      <w:pPr>
        <w:ind w:left="2160" w:hanging="360"/>
      </w:pPr>
      <w:rPr>
        <w:rFonts w:ascii="Wingdings" w:hAnsi="Wingdings" w:hint="default"/>
      </w:rPr>
    </w:lvl>
    <w:lvl w:ilvl="3" w:tplc="FD928AE0">
      <w:start w:val="1"/>
      <w:numFmt w:val="bullet"/>
      <w:lvlText w:val=""/>
      <w:lvlJc w:val="left"/>
      <w:pPr>
        <w:ind w:left="2880" w:hanging="360"/>
      </w:pPr>
      <w:rPr>
        <w:rFonts w:ascii="Symbol" w:hAnsi="Symbol" w:hint="default"/>
      </w:rPr>
    </w:lvl>
    <w:lvl w:ilvl="4" w:tplc="5D90F55C">
      <w:start w:val="1"/>
      <w:numFmt w:val="bullet"/>
      <w:lvlText w:val="o"/>
      <w:lvlJc w:val="left"/>
      <w:pPr>
        <w:ind w:left="3600" w:hanging="360"/>
      </w:pPr>
      <w:rPr>
        <w:rFonts w:ascii="Courier New" w:hAnsi="Courier New" w:hint="default"/>
      </w:rPr>
    </w:lvl>
    <w:lvl w:ilvl="5" w:tplc="8E1091D8">
      <w:start w:val="1"/>
      <w:numFmt w:val="bullet"/>
      <w:lvlText w:val=""/>
      <w:lvlJc w:val="left"/>
      <w:pPr>
        <w:ind w:left="4320" w:hanging="360"/>
      </w:pPr>
      <w:rPr>
        <w:rFonts w:ascii="Wingdings" w:hAnsi="Wingdings" w:hint="default"/>
      </w:rPr>
    </w:lvl>
    <w:lvl w:ilvl="6" w:tplc="A8FA04B8">
      <w:start w:val="1"/>
      <w:numFmt w:val="bullet"/>
      <w:lvlText w:val=""/>
      <w:lvlJc w:val="left"/>
      <w:pPr>
        <w:ind w:left="5040" w:hanging="360"/>
      </w:pPr>
      <w:rPr>
        <w:rFonts w:ascii="Symbol" w:hAnsi="Symbol" w:hint="default"/>
      </w:rPr>
    </w:lvl>
    <w:lvl w:ilvl="7" w:tplc="5D12DDAC">
      <w:start w:val="1"/>
      <w:numFmt w:val="bullet"/>
      <w:lvlText w:val="o"/>
      <w:lvlJc w:val="left"/>
      <w:pPr>
        <w:ind w:left="5760" w:hanging="360"/>
      </w:pPr>
      <w:rPr>
        <w:rFonts w:ascii="Courier New" w:hAnsi="Courier New" w:hint="default"/>
      </w:rPr>
    </w:lvl>
    <w:lvl w:ilvl="8" w:tplc="8ED04BBA">
      <w:start w:val="1"/>
      <w:numFmt w:val="bullet"/>
      <w:lvlText w:val=""/>
      <w:lvlJc w:val="left"/>
      <w:pPr>
        <w:ind w:left="6480" w:hanging="360"/>
      </w:pPr>
      <w:rPr>
        <w:rFonts w:ascii="Wingdings" w:hAnsi="Wingdings" w:hint="default"/>
      </w:rPr>
    </w:lvl>
  </w:abstractNum>
  <w:abstractNum w:abstractNumId="4" w15:restartNumberingAfterBreak="0">
    <w:nsid w:val="4DA86794"/>
    <w:multiLevelType w:val="hybridMultilevel"/>
    <w:tmpl w:val="D82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2DA0"/>
    <w:multiLevelType w:val="hybridMultilevel"/>
    <w:tmpl w:val="43687342"/>
    <w:lvl w:ilvl="0" w:tplc="3D2C4D7E">
      <w:start w:val="1"/>
      <w:numFmt w:val="bullet"/>
      <w:lvlText w:val="•"/>
      <w:lvlJc w:val="left"/>
      <w:pPr>
        <w:tabs>
          <w:tab w:val="num" w:pos="720"/>
        </w:tabs>
        <w:ind w:left="720" w:hanging="360"/>
      </w:pPr>
      <w:rPr>
        <w:rFonts w:ascii="Times New Roman" w:hAnsi="Times New Roman" w:hint="default"/>
      </w:rPr>
    </w:lvl>
    <w:lvl w:ilvl="1" w:tplc="2E82A5B2" w:tentative="1">
      <w:start w:val="1"/>
      <w:numFmt w:val="bullet"/>
      <w:lvlText w:val="•"/>
      <w:lvlJc w:val="left"/>
      <w:pPr>
        <w:tabs>
          <w:tab w:val="num" w:pos="1440"/>
        </w:tabs>
        <w:ind w:left="1440" w:hanging="360"/>
      </w:pPr>
      <w:rPr>
        <w:rFonts w:ascii="Times New Roman" w:hAnsi="Times New Roman" w:hint="default"/>
      </w:rPr>
    </w:lvl>
    <w:lvl w:ilvl="2" w:tplc="2138B432" w:tentative="1">
      <w:start w:val="1"/>
      <w:numFmt w:val="bullet"/>
      <w:lvlText w:val="•"/>
      <w:lvlJc w:val="left"/>
      <w:pPr>
        <w:tabs>
          <w:tab w:val="num" w:pos="2160"/>
        </w:tabs>
        <w:ind w:left="2160" w:hanging="360"/>
      </w:pPr>
      <w:rPr>
        <w:rFonts w:ascii="Times New Roman" w:hAnsi="Times New Roman" w:hint="default"/>
      </w:rPr>
    </w:lvl>
    <w:lvl w:ilvl="3" w:tplc="9A9000FE" w:tentative="1">
      <w:start w:val="1"/>
      <w:numFmt w:val="bullet"/>
      <w:lvlText w:val="•"/>
      <w:lvlJc w:val="left"/>
      <w:pPr>
        <w:tabs>
          <w:tab w:val="num" w:pos="2880"/>
        </w:tabs>
        <w:ind w:left="2880" w:hanging="360"/>
      </w:pPr>
      <w:rPr>
        <w:rFonts w:ascii="Times New Roman" w:hAnsi="Times New Roman" w:hint="default"/>
      </w:rPr>
    </w:lvl>
    <w:lvl w:ilvl="4" w:tplc="8CF87E64" w:tentative="1">
      <w:start w:val="1"/>
      <w:numFmt w:val="bullet"/>
      <w:lvlText w:val="•"/>
      <w:lvlJc w:val="left"/>
      <w:pPr>
        <w:tabs>
          <w:tab w:val="num" w:pos="3600"/>
        </w:tabs>
        <w:ind w:left="3600" w:hanging="360"/>
      </w:pPr>
      <w:rPr>
        <w:rFonts w:ascii="Times New Roman" w:hAnsi="Times New Roman" w:hint="default"/>
      </w:rPr>
    </w:lvl>
    <w:lvl w:ilvl="5" w:tplc="3446B0B2" w:tentative="1">
      <w:start w:val="1"/>
      <w:numFmt w:val="bullet"/>
      <w:lvlText w:val="•"/>
      <w:lvlJc w:val="left"/>
      <w:pPr>
        <w:tabs>
          <w:tab w:val="num" w:pos="4320"/>
        </w:tabs>
        <w:ind w:left="4320" w:hanging="360"/>
      </w:pPr>
      <w:rPr>
        <w:rFonts w:ascii="Times New Roman" w:hAnsi="Times New Roman" w:hint="default"/>
      </w:rPr>
    </w:lvl>
    <w:lvl w:ilvl="6" w:tplc="3650F31C" w:tentative="1">
      <w:start w:val="1"/>
      <w:numFmt w:val="bullet"/>
      <w:lvlText w:val="•"/>
      <w:lvlJc w:val="left"/>
      <w:pPr>
        <w:tabs>
          <w:tab w:val="num" w:pos="5040"/>
        </w:tabs>
        <w:ind w:left="5040" w:hanging="360"/>
      </w:pPr>
      <w:rPr>
        <w:rFonts w:ascii="Times New Roman" w:hAnsi="Times New Roman" w:hint="default"/>
      </w:rPr>
    </w:lvl>
    <w:lvl w:ilvl="7" w:tplc="16389FEA" w:tentative="1">
      <w:start w:val="1"/>
      <w:numFmt w:val="bullet"/>
      <w:lvlText w:val="•"/>
      <w:lvlJc w:val="left"/>
      <w:pPr>
        <w:tabs>
          <w:tab w:val="num" w:pos="5760"/>
        </w:tabs>
        <w:ind w:left="5760" w:hanging="360"/>
      </w:pPr>
      <w:rPr>
        <w:rFonts w:ascii="Times New Roman" w:hAnsi="Times New Roman" w:hint="default"/>
      </w:rPr>
    </w:lvl>
    <w:lvl w:ilvl="8" w:tplc="4D94AC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9F"/>
    <w:rsid w:val="000C28FF"/>
    <w:rsid w:val="0022469F"/>
    <w:rsid w:val="00283D90"/>
    <w:rsid w:val="005A7CC0"/>
    <w:rsid w:val="005F38EB"/>
    <w:rsid w:val="006457E4"/>
    <w:rsid w:val="0082662D"/>
    <w:rsid w:val="008404E3"/>
    <w:rsid w:val="00875F9D"/>
    <w:rsid w:val="008B30A8"/>
    <w:rsid w:val="00A35E83"/>
    <w:rsid w:val="00B035D0"/>
    <w:rsid w:val="00C017B7"/>
    <w:rsid w:val="00D81252"/>
    <w:rsid w:val="00DB2139"/>
    <w:rsid w:val="00EC2D48"/>
    <w:rsid w:val="00FC36CB"/>
    <w:rsid w:val="0135FE57"/>
    <w:rsid w:val="03D76BDB"/>
    <w:rsid w:val="0B35EFCF"/>
    <w:rsid w:val="10472457"/>
    <w:rsid w:val="11CAF3F0"/>
    <w:rsid w:val="135EAA94"/>
    <w:rsid w:val="138EAACE"/>
    <w:rsid w:val="144A8001"/>
    <w:rsid w:val="14FA7AF5"/>
    <w:rsid w:val="1D257273"/>
    <w:rsid w:val="1E2296A0"/>
    <w:rsid w:val="29A6E622"/>
    <w:rsid w:val="35E834C2"/>
    <w:rsid w:val="374F8B11"/>
    <w:rsid w:val="3A573885"/>
    <w:rsid w:val="3DE55787"/>
    <w:rsid w:val="3DE836C8"/>
    <w:rsid w:val="421EAA5C"/>
    <w:rsid w:val="458F5914"/>
    <w:rsid w:val="47DE5566"/>
    <w:rsid w:val="4882DC01"/>
    <w:rsid w:val="4A29BC41"/>
    <w:rsid w:val="4BB1E926"/>
    <w:rsid w:val="4BC58CA2"/>
    <w:rsid w:val="4D4DB987"/>
    <w:rsid w:val="4E60DD78"/>
    <w:rsid w:val="5099623F"/>
    <w:rsid w:val="5475899C"/>
    <w:rsid w:val="553FA30F"/>
    <w:rsid w:val="56BC8997"/>
    <w:rsid w:val="57C2040E"/>
    <w:rsid w:val="58CC17B5"/>
    <w:rsid w:val="597EAA40"/>
    <w:rsid w:val="5CBCDFB9"/>
    <w:rsid w:val="6045A037"/>
    <w:rsid w:val="6189BC25"/>
    <w:rsid w:val="633EF7B8"/>
    <w:rsid w:val="665D91C2"/>
    <w:rsid w:val="66A789FE"/>
    <w:rsid w:val="69920187"/>
    <w:rsid w:val="6A39B91F"/>
    <w:rsid w:val="732A7579"/>
    <w:rsid w:val="737F784F"/>
    <w:rsid w:val="74C645DA"/>
    <w:rsid w:val="779C628C"/>
    <w:rsid w:val="7E86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4016"/>
  <w15:chartTrackingRefBased/>
  <w15:docId w15:val="{56B2DB12-C839-4911-B6B2-F63B9305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9F"/>
    <w:rPr>
      <w:color w:val="0563C1" w:themeColor="hyperlink"/>
      <w:u w:val="single"/>
    </w:rPr>
  </w:style>
  <w:style w:type="character" w:styleId="UnresolvedMention">
    <w:name w:val="Unresolved Mention"/>
    <w:basedOn w:val="DefaultParagraphFont"/>
    <w:uiPriority w:val="99"/>
    <w:semiHidden/>
    <w:unhideWhenUsed/>
    <w:rsid w:val="0022469F"/>
    <w:rPr>
      <w:color w:val="605E5C"/>
      <w:shd w:val="clear" w:color="auto" w:fill="E1DFDD"/>
    </w:rPr>
  </w:style>
  <w:style w:type="paragraph" w:styleId="ListParagraph">
    <w:name w:val="List Paragraph"/>
    <w:basedOn w:val="Normal"/>
    <w:uiPriority w:val="34"/>
    <w:qFormat/>
    <w:rsid w:val="0022469F"/>
    <w:pPr>
      <w:ind w:left="720"/>
      <w:contextualSpacing/>
    </w:pPr>
  </w:style>
  <w:style w:type="table" w:styleId="TableGrid">
    <w:name w:val="Table Grid"/>
    <w:basedOn w:val="TableNormal"/>
    <w:uiPriority w:val="39"/>
    <w:rsid w:val="00DB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3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216">
      <w:bodyDiv w:val="1"/>
      <w:marLeft w:val="0"/>
      <w:marRight w:val="0"/>
      <w:marTop w:val="0"/>
      <w:marBottom w:val="0"/>
      <w:divBdr>
        <w:top w:val="none" w:sz="0" w:space="0" w:color="auto"/>
        <w:left w:val="none" w:sz="0" w:space="0" w:color="auto"/>
        <w:bottom w:val="none" w:sz="0" w:space="0" w:color="auto"/>
        <w:right w:val="none" w:sz="0" w:space="0" w:color="auto"/>
      </w:divBdr>
      <w:divsChild>
        <w:div w:id="1990474132">
          <w:marLeft w:val="0"/>
          <w:marRight w:val="0"/>
          <w:marTop w:val="0"/>
          <w:marBottom w:val="0"/>
          <w:divBdr>
            <w:top w:val="none" w:sz="0" w:space="0" w:color="auto"/>
            <w:left w:val="none" w:sz="0" w:space="0" w:color="auto"/>
            <w:bottom w:val="none" w:sz="0" w:space="0" w:color="auto"/>
            <w:right w:val="none" w:sz="0" w:space="0" w:color="auto"/>
          </w:divBdr>
        </w:div>
      </w:divsChild>
    </w:div>
    <w:div w:id="257059551">
      <w:bodyDiv w:val="1"/>
      <w:marLeft w:val="0"/>
      <w:marRight w:val="0"/>
      <w:marTop w:val="0"/>
      <w:marBottom w:val="0"/>
      <w:divBdr>
        <w:top w:val="none" w:sz="0" w:space="0" w:color="auto"/>
        <w:left w:val="none" w:sz="0" w:space="0" w:color="auto"/>
        <w:bottom w:val="none" w:sz="0" w:space="0" w:color="auto"/>
        <w:right w:val="none" w:sz="0" w:space="0" w:color="auto"/>
      </w:divBdr>
      <w:divsChild>
        <w:div w:id="2072192003">
          <w:marLeft w:val="547"/>
          <w:marRight w:val="0"/>
          <w:marTop w:val="0"/>
          <w:marBottom w:val="0"/>
          <w:divBdr>
            <w:top w:val="none" w:sz="0" w:space="0" w:color="auto"/>
            <w:left w:val="none" w:sz="0" w:space="0" w:color="auto"/>
            <w:bottom w:val="none" w:sz="0" w:space="0" w:color="auto"/>
            <w:right w:val="none" w:sz="0" w:space="0" w:color="auto"/>
          </w:divBdr>
        </w:div>
      </w:divsChild>
    </w:div>
    <w:div w:id="336200935">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2">
          <w:marLeft w:val="0"/>
          <w:marRight w:val="0"/>
          <w:marTop w:val="0"/>
          <w:marBottom w:val="0"/>
          <w:divBdr>
            <w:top w:val="none" w:sz="0" w:space="0" w:color="auto"/>
            <w:left w:val="none" w:sz="0" w:space="0" w:color="auto"/>
            <w:bottom w:val="none" w:sz="0" w:space="0" w:color="auto"/>
            <w:right w:val="none" w:sz="0" w:space="0" w:color="auto"/>
          </w:divBdr>
        </w:div>
      </w:divsChild>
    </w:div>
    <w:div w:id="383603998">
      <w:bodyDiv w:val="1"/>
      <w:marLeft w:val="0"/>
      <w:marRight w:val="0"/>
      <w:marTop w:val="0"/>
      <w:marBottom w:val="0"/>
      <w:divBdr>
        <w:top w:val="none" w:sz="0" w:space="0" w:color="auto"/>
        <w:left w:val="none" w:sz="0" w:space="0" w:color="auto"/>
        <w:bottom w:val="none" w:sz="0" w:space="0" w:color="auto"/>
        <w:right w:val="none" w:sz="0" w:space="0" w:color="auto"/>
      </w:divBdr>
      <w:divsChild>
        <w:div w:id="1292050778">
          <w:marLeft w:val="0"/>
          <w:marRight w:val="0"/>
          <w:marTop w:val="0"/>
          <w:marBottom w:val="0"/>
          <w:divBdr>
            <w:top w:val="none" w:sz="0" w:space="0" w:color="auto"/>
            <w:left w:val="none" w:sz="0" w:space="0" w:color="auto"/>
            <w:bottom w:val="none" w:sz="0" w:space="0" w:color="auto"/>
            <w:right w:val="none" w:sz="0" w:space="0" w:color="auto"/>
          </w:divBdr>
        </w:div>
      </w:divsChild>
    </w:div>
    <w:div w:id="417289986">
      <w:bodyDiv w:val="1"/>
      <w:marLeft w:val="0"/>
      <w:marRight w:val="0"/>
      <w:marTop w:val="0"/>
      <w:marBottom w:val="0"/>
      <w:divBdr>
        <w:top w:val="none" w:sz="0" w:space="0" w:color="auto"/>
        <w:left w:val="none" w:sz="0" w:space="0" w:color="auto"/>
        <w:bottom w:val="none" w:sz="0" w:space="0" w:color="auto"/>
        <w:right w:val="none" w:sz="0" w:space="0" w:color="auto"/>
      </w:divBdr>
      <w:divsChild>
        <w:div w:id="1022051780">
          <w:marLeft w:val="0"/>
          <w:marRight w:val="0"/>
          <w:marTop w:val="0"/>
          <w:marBottom w:val="0"/>
          <w:divBdr>
            <w:top w:val="none" w:sz="0" w:space="0" w:color="auto"/>
            <w:left w:val="none" w:sz="0" w:space="0" w:color="auto"/>
            <w:bottom w:val="none" w:sz="0" w:space="0" w:color="auto"/>
            <w:right w:val="none" w:sz="0" w:space="0" w:color="auto"/>
          </w:divBdr>
        </w:div>
      </w:divsChild>
    </w:div>
    <w:div w:id="574438006">
      <w:bodyDiv w:val="1"/>
      <w:marLeft w:val="0"/>
      <w:marRight w:val="0"/>
      <w:marTop w:val="0"/>
      <w:marBottom w:val="0"/>
      <w:divBdr>
        <w:top w:val="none" w:sz="0" w:space="0" w:color="auto"/>
        <w:left w:val="none" w:sz="0" w:space="0" w:color="auto"/>
        <w:bottom w:val="none" w:sz="0" w:space="0" w:color="auto"/>
        <w:right w:val="none" w:sz="0" w:space="0" w:color="auto"/>
      </w:divBdr>
      <w:divsChild>
        <w:div w:id="538475543">
          <w:marLeft w:val="0"/>
          <w:marRight w:val="0"/>
          <w:marTop w:val="0"/>
          <w:marBottom w:val="0"/>
          <w:divBdr>
            <w:top w:val="none" w:sz="0" w:space="0" w:color="auto"/>
            <w:left w:val="none" w:sz="0" w:space="0" w:color="auto"/>
            <w:bottom w:val="none" w:sz="0" w:space="0" w:color="auto"/>
            <w:right w:val="none" w:sz="0" w:space="0" w:color="auto"/>
          </w:divBdr>
        </w:div>
      </w:divsChild>
    </w:div>
    <w:div w:id="651131447">
      <w:bodyDiv w:val="1"/>
      <w:marLeft w:val="0"/>
      <w:marRight w:val="0"/>
      <w:marTop w:val="0"/>
      <w:marBottom w:val="0"/>
      <w:divBdr>
        <w:top w:val="none" w:sz="0" w:space="0" w:color="auto"/>
        <w:left w:val="none" w:sz="0" w:space="0" w:color="auto"/>
        <w:bottom w:val="none" w:sz="0" w:space="0" w:color="auto"/>
        <w:right w:val="none" w:sz="0" w:space="0" w:color="auto"/>
      </w:divBdr>
      <w:divsChild>
        <w:div w:id="639115494">
          <w:marLeft w:val="547"/>
          <w:marRight w:val="0"/>
          <w:marTop w:val="0"/>
          <w:marBottom w:val="0"/>
          <w:divBdr>
            <w:top w:val="none" w:sz="0" w:space="0" w:color="auto"/>
            <w:left w:val="none" w:sz="0" w:space="0" w:color="auto"/>
            <w:bottom w:val="none" w:sz="0" w:space="0" w:color="auto"/>
            <w:right w:val="none" w:sz="0" w:space="0" w:color="auto"/>
          </w:divBdr>
        </w:div>
      </w:divsChild>
    </w:div>
    <w:div w:id="975989230">
      <w:bodyDiv w:val="1"/>
      <w:marLeft w:val="0"/>
      <w:marRight w:val="0"/>
      <w:marTop w:val="0"/>
      <w:marBottom w:val="0"/>
      <w:divBdr>
        <w:top w:val="none" w:sz="0" w:space="0" w:color="auto"/>
        <w:left w:val="none" w:sz="0" w:space="0" w:color="auto"/>
        <w:bottom w:val="none" w:sz="0" w:space="0" w:color="auto"/>
        <w:right w:val="none" w:sz="0" w:space="0" w:color="auto"/>
      </w:divBdr>
      <w:divsChild>
        <w:div w:id="117340947">
          <w:marLeft w:val="360"/>
          <w:marRight w:val="0"/>
          <w:marTop w:val="200"/>
          <w:marBottom w:val="0"/>
          <w:divBdr>
            <w:top w:val="none" w:sz="0" w:space="0" w:color="auto"/>
            <w:left w:val="none" w:sz="0" w:space="0" w:color="auto"/>
            <w:bottom w:val="none" w:sz="0" w:space="0" w:color="auto"/>
            <w:right w:val="none" w:sz="0" w:space="0" w:color="auto"/>
          </w:divBdr>
        </w:div>
        <w:div w:id="678196461">
          <w:marLeft w:val="1080"/>
          <w:marRight w:val="0"/>
          <w:marTop w:val="100"/>
          <w:marBottom w:val="0"/>
          <w:divBdr>
            <w:top w:val="none" w:sz="0" w:space="0" w:color="auto"/>
            <w:left w:val="none" w:sz="0" w:space="0" w:color="auto"/>
            <w:bottom w:val="none" w:sz="0" w:space="0" w:color="auto"/>
            <w:right w:val="none" w:sz="0" w:space="0" w:color="auto"/>
          </w:divBdr>
        </w:div>
        <w:div w:id="1042947547">
          <w:marLeft w:val="1080"/>
          <w:marRight w:val="0"/>
          <w:marTop w:val="100"/>
          <w:marBottom w:val="0"/>
          <w:divBdr>
            <w:top w:val="none" w:sz="0" w:space="0" w:color="auto"/>
            <w:left w:val="none" w:sz="0" w:space="0" w:color="auto"/>
            <w:bottom w:val="none" w:sz="0" w:space="0" w:color="auto"/>
            <w:right w:val="none" w:sz="0" w:space="0" w:color="auto"/>
          </w:divBdr>
        </w:div>
        <w:div w:id="197401057">
          <w:marLeft w:val="1080"/>
          <w:marRight w:val="0"/>
          <w:marTop w:val="100"/>
          <w:marBottom w:val="0"/>
          <w:divBdr>
            <w:top w:val="none" w:sz="0" w:space="0" w:color="auto"/>
            <w:left w:val="none" w:sz="0" w:space="0" w:color="auto"/>
            <w:bottom w:val="none" w:sz="0" w:space="0" w:color="auto"/>
            <w:right w:val="none" w:sz="0" w:space="0" w:color="auto"/>
          </w:divBdr>
        </w:div>
        <w:div w:id="954096812">
          <w:marLeft w:val="1080"/>
          <w:marRight w:val="0"/>
          <w:marTop w:val="100"/>
          <w:marBottom w:val="0"/>
          <w:divBdr>
            <w:top w:val="none" w:sz="0" w:space="0" w:color="auto"/>
            <w:left w:val="none" w:sz="0" w:space="0" w:color="auto"/>
            <w:bottom w:val="none" w:sz="0" w:space="0" w:color="auto"/>
            <w:right w:val="none" w:sz="0" w:space="0" w:color="auto"/>
          </w:divBdr>
        </w:div>
        <w:div w:id="1285501590">
          <w:marLeft w:val="1080"/>
          <w:marRight w:val="0"/>
          <w:marTop w:val="100"/>
          <w:marBottom w:val="0"/>
          <w:divBdr>
            <w:top w:val="none" w:sz="0" w:space="0" w:color="auto"/>
            <w:left w:val="none" w:sz="0" w:space="0" w:color="auto"/>
            <w:bottom w:val="none" w:sz="0" w:space="0" w:color="auto"/>
            <w:right w:val="none" w:sz="0" w:space="0" w:color="auto"/>
          </w:divBdr>
        </w:div>
        <w:div w:id="214245572">
          <w:marLeft w:val="1080"/>
          <w:marRight w:val="0"/>
          <w:marTop w:val="100"/>
          <w:marBottom w:val="0"/>
          <w:divBdr>
            <w:top w:val="none" w:sz="0" w:space="0" w:color="auto"/>
            <w:left w:val="none" w:sz="0" w:space="0" w:color="auto"/>
            <w:bottom w:val="none" w:sz="0" w:space="0" w:color="auto"/>
            <w:right w:val="none" w:sz="0" w:space="0" w:color="auto"/>
          </w:divBdr>
        </w:div>
        <w:div w:id="822157793">
          <w:marLeft w:val="1080"/>
          <w:marRight w:val="0"/>
          <w:marTop w:val="100"/>
          <w:marBottom w:val="0"/>
          <w:divBdr>
            <w:top w:val="none" w:sz="0" w:space="0" w:color="auto"/>
            <w:left w:val="none" w:sz="0" w:space="0" w:color="auto"/>
            <w:bottom w:val="none" w:sz="0" w:space="0" w:color="auto"/>
            <w:right w:val="none" w:sz="0" w:space="0" w:color="auto"/>
          </w:divBdr>
        </w:div>
        <w:div w:id="192613700">
          <w:marLeft w:val="1080"/>
          <w:marRight w:val="0"/>
          <w:marTop w:val="100"/>
          <w:marBottom w:val="0"/>
          <w:divBdr>
            <w:top w:val="none" w:sz="0" w:space="0" w:color="auto"/>
            <w:left w:val="none" w:sz="0" w:space="0" w:color="auto"/>
            <w:bottom w:val="none" w:sz="0" w:space="0" w:color="auto"/>
            <w:right w:val="none" w:sz="0" w:space="0" w:color="auto"/>
          </w:divBdr>
        </w:div>
        <w:div w:id="234172395">
          <w:marLeft w:val="1080"/>
          <w:marRight w:val="0"/>
          <w:marTop w:val="100"/>
          <w:marBottom w:val="0"/>
          <w:divBdr>
            <w:top w:val="none" w:sz="0" w:space="0" w:color="auto"/>
            <w:left w:val="none" w:sz="0" w:space="0" w:color="auto"/>
            <w:bottom w:val="none" w:sz="0" w:space="0" w:color="auto"/>
            <w:right w:val="none" w:sz="0" w:space="0" w:color="auto"/>
          </w:divBdr>
        </w:div>
        <w:div w:id="876510727">
          <w:marLeft w:val="1080"/>
          <w:marRight w:val="0"/>
          <w:marTop w:val="100"/>
          <w:marBottom w:val="0"/>
          <w:divBdr>
            <w:top w:val="none" w:sz="0" w:space="0" w:color="auto"/>
            <w:left w:val="none" w:sz="0" w:space="0" w:color="auto"/>
            <w:bottom w:val="none" w:sz="0" w:space="0" w:color="auto"/>
            <w:right w:val="none" w:sz="0" w:space="0" w:color="auto"/>
          </w:divBdr>
        </w:div>
        <w:div w:id="1990594321">
          <w:marLeft w:val="1080"/>
          <w:marRight w:val="0"/>
          <w:marTop w:val="100"/>
          <w:marBottom w:val="0"/>
          <w:divBdr>
            <w:top w:val="none" w:sz="0" w:space="0" w:color="auto"/>
            <w:left w:val="none" w:sz="0" w:space="0" w:color="auto"/>
            <w:bottom w:val="none" w:sz="0" w:space="0" w:color="auto"/>
            <w:right w:val="none" w:sz="0" w:space="0" w:color="auto"/>
          </w:divBdr>
        </w:div>
        <w:div w:id="503325383">
          <w:marLeft w:val="1800"/>
          <w:marRight w:val="0"/>
          <w:marTop w:val="100"/>
          <w:marBottom w:val="0"/>
          <w:divBdr>
            <w:top w:val="none" w:sz="0" w:space="0" w:color="auto"/>
            <w:left w:val="none" w:sz="0" w:space="0" w:color="auto"/>
            <w:bottom w:val="none" w:sz="0" w:space="0" w:color="auto"/>
            <w:right w:val="none" w:sz="0" w:space="0" w:color="auto"/>
          </w:divBdr>
        </w:div>
      </w:divsChild>
    </w:div>
    <w:div w:id="1425343050">
      <w:bodyDiv w:val="1"/>
      <w:marLeft w:val="0"/>
      <w:marRight w:val="0"/>
      <w:marTop w:val="0"/>
      <w:marBottom w:val="0"/>
      <w:divBdr>
        <w:top w:val="none" w:sz="0" w:space="0" w:color="auto"/>
        <w:left w:val="none" w:sz="0" w:space="0" w:color="auto"/>
        <w:bottom w:val="none" w:sz="0" w:space="0" w:color="auto"/>
        <w:right w:val="none" w:sz="0" w:space="0" w:color="auto"/>
      </w:divBdr>
      <w:divsChild>
        <w:div w:id="815878999">
          <w:marLeft w:val="0"/>
          <w:marRight w:val="0"/>
          <w:marTop w:val="0"/>
          <w:marBottom w:val="0"/>
          <w:divBdr>
            <w:top w:val="none" w:sz="0" w:space="0" w:color="auto"/>
            <w:left w:val="none" w:sz="0" w:space="0" w:color="auto"/>
            <w:bottom w:val="none" w:sz="0" w:space="0" w:color="auto"/>
            <w:right w:val="none" w:sz="0" w:space="0" w:color="auto"/>
          </w:divBdr>
        </w:div>
      </w:divsChild>
    </w:div>
    <w:div w:id="1931620413">
      <w:bodyDiv w:val="1"/>
      <w:marLeft w:val="0"/>
      <w:marRight w:val="0"/>
      <w:marTop w:val="0"/>
      <w:marBottom w:val="0"/>
      <w:divBdr>
        <w:top w:val="none" w:sz="0" w:space="0" w:color="auto"/>
        <w:left w:val="none" w:sz="0" w:space="0" w:color="auto"/>
        <w:bottom w:val="none" w:sz="0" w:space="0" w:color="auto"/>
        <w:right w:val="none" w:sz="0" w:space="0" w:color="auto"/>
      </w:divBdr>
      <w:divsChild>
        <w:div w:id="1714186971">
          <w:marLeft w:val="0"/>
          <w:marRight w:val="0"/>
          <w:marTop w:val="0"/>
          <w:marBottom w:val="0"/>
          <w:divBdr>
            <w:top w:val="none" w:sz="0" w:space="0" w:color="auto"/>
            <w:left w:val="none" w:sz="0" w:space="0" w:color="auto"/>
            <w:bottom w:val="none" w:sz="0" w:space="0" w:color="auto"/>
            <w:right w:val="none" w:sz="0" w:space="0" w:color="auto"/>
          </w:divBdr>
        </w:div>
      </w:divsChild>
    </w:div>
    <w:div w:id="2095928052">
      <w:bodyDiv w:val="1"/>
      <w:marLeft w:val="0"/>
      <w:marRight w:val="0"/>
      <w:marTop w:val="0"/>
      <w:marBottom w:val="0"/>
      <w:divBdr>
        <w:top w:val="none" w:sz="0" w:space="0" w:color="auto"/>
        <w:left w:val="none" w:sz="0" w:space="0" w:color="auto"/>
        <w:bottom w:val="none" w:sz="0" w:space="0" w:color="auto"/>
        <w:right w:val="none" w:sz="0" w:space="0" w:color="auto"/>
      </w:divBdr>
      <w:divsChild>
        <w:div w:id="79556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org/wp-content/uploads/2020/08/CE-Temporary-Prioritization-Plan-2.0.pdf" TargetMode="External"/><Relationship Id="rId13" Type="http://schemas.openxmlformats.org/officeDocument/2006/relationships/hyperlink" Target="https://hmis.allchicago.org/hc/en-us/sections/360000228706-Vulnerability-Index-VI-and-Scoring-Rubr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llinois.gov/government/executive-orders/executive-order.executive-order-number-21.202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h.org/wp-content/uploads/2020/08/CE-Temporary-Prioritization-Plan-2.0.pdf" TargetMode="External"/><Relationship Id="rId5" Type="http://schemas.openxmlformats.org/officeDocument/2006/relationships/styles" Target="styles.xml"/><Relationship Id="rId15" Type="http://schemas.openxmlformats.org/officeDocument/2006/relationships/hyperlink" Target="https://www.leadmehomefilm.com/" TargetMode="External"/><Relationship Id="rId10" Type="http://schemas.openxmlformats.org/officeDocument/2006/relationships/hyperlink" Target="https://ajph.aphapublications.org/doi/epdf/10.2105/AJPH.2021.306628" TargetMode="External"/><Relationship Id="rId4" Type="http://schemas.openxmlformats.org/officeDocument/2006/relationships/numbering" Target="numbering.xml"/><Relationship Id="rId9" Type="http://schemas.openxmlformats.org/officeDocument/2006/relationships/hyperlink" Target="https://www.csh.org/wp-content/uploads/2022/03/Coordinated-Entry-Leadership-Team-Meeting-Packet-February-2022.pdf" TargetMode="External"/><Relationship Id="rId14" Type="http://schemas.openxmlformats.org/officeDocument/2006/relationships/hyperlink" Target="https://www.hudexchange.info/programs/coc/toolkit/responsibilities-and-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42F6F9B2BD64AB02DC2037A2B5284" ma:contentTypeVersion="13" ma:contentTypeDescription="Create a new document." ma:contentTypeScope="" ma:versionID="9ca52e895b9cf6ad5e6482fbdabd9c92">
  <xsd:schema xmlns:xsd="http://www.w3.org/2001/XMLSchema" xmlns:xs="http://www.w3.org/2001/XMLSchema" xmlns:p="http://schemas.microsoft.com/office/2006/metadata/properties" xmlns:ns2="a7da7134-fc55-46f8-a6db-06cfd0b57e70" xmlns:ns3="2a41d1d3-2fa7-4a6f-bf69-f9f7d37fa1fe" targetNamespace="http://schemas.microsoft.com/office/2006/metadata/properties" ma:root="true" ma:fieldsID="e7c2ccc91d56b042c9be80e23c5a04d6" ns2:_="" ns3:_="">
    <xsd:import namespace="a7da7134-fc55-46f8-a6db-06cfd0b57e70"/>
    <xsd:import namespace="2a41d1d3-2fa7-4a6f-bf69-f9f7d37fa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7134-fc55-46f8-a6db-06cfd0b57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1d1d3-2fa7-4a6f-bf69-f9f7d37fa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534DD-C2DB-4FF3-8F31-87058B0F39E5}">
  <ds:schemaRefs>
    <ds:schemaRef ds:uri="http://purl.org/dc/dcmitype/"/>
    <ds:schemaRef ds:uri="http://schemas.microsoft.com/office/2006/metadata/properties"/>
    <ds:schemaRef ds:uri="2a41d1d3-2fa7-4a6f-bf69-f9f7d37fa1f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7da7134-fc55-46f8-a6db-06cfd0b57e70"/>
    <ds:schemaRef ds:uri="http://www.w3.org/XML/1998/namespace"/>
  </ds:schemaRefs>
</ds:datastoreItem>
</file>

<file path=customXml/itemProps2.xml><?xml version="1.0" encoding="utf-8"?>
<ds:datastoreItem xmlns:ds="http://schemas.openxmlformats.org/officeDocument/2006/customXml" ds:itemID="{66C5EC47-41EA-430A-9125-DC69202E32F5}">
  <ds:schemaRefs>
    <ds:schemaRef ds:uri="http://schemas.microsoft.com/sharepoint/v3/contenttype/forms"/>
  </ds:schemaRefs>
</ds:datastoreItem>
</file>

<file path=customXml/itemProps3.xml><?xml version="1.0" encoding="utf-8"?>
<ds:datastoreItem xmlns:ds="http://schemas.openxmlformats.org/officeDocument/2006/customXml" ds:itemID="{75598823-FE91-44AC-BDCE-559324BA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7134-fc55-46f8-a6db-06cfd0b57e70"/>
    <ds:schemaRef ds:uri="2a41d1d3-2fa7-4a6f-bf69-f9f7d37fa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McElhattan(Intern)</dc:creator>
  <cp:keywords/>
  <dc:description/>
  <cp:lastModifiedBy>Gwen McElhattan(Intern)</cp:lastModifiedBy>
  <cp:revision>2</cp:revision>
  <dcterms:created xsi:type="dcterms:W3CDTF">2022-04-25T20:54:00Z</dcterms:created>
  <dcterms:modified xsi:type="dcterms:W3CDTF">2022-04-25T20:54:00Z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0x010100FFB42F6F9B2BD64AB02DC2037A2B5284</vt:lpwstr>
  </property>
</Properties>
</file>