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22" w:rsidRPr="00406775" w:rsidRDefault="009F3022" w:rsidP="00C223D7">
      <w:pPr>
        <w:pStyle w:val="BodyTextIndent"/>
        <w:ind w:left="0" w:firstLine="0"/>
        <w:rPr>
          <w:rFonts w:ascii="Garamond" w:hAnsi="Garamond"/>
          <w:b/>
          <w:i/>
          <w:sz w:val="24"/>
        </w:rPr>
      </w:pPr>
      <w:bookmarkStart w:id="0" w:name="_Hlk97716580"/>
      <w:bookmarkEnd w:id="0"/>
    </w:p>
    <w:p w:rsidR="00EA61FA" w:rsidRPr="00DF68AA" w:rsidRDefault="00D469A8" w:rsidP="002672AC">
      <w:pPr>
        <w:pStyle w:val="BodyTextIndent"/>
        <w:ind w:left="0" w:firstLine="0"/>
        <w:jc w:val="center"/>
        <w:rPr>
          <w:rFonts w:ascii="Perpetua" w:hAnsi="Perpetua"/>
          <w:b/>
          <w:i/>
          <w:sz w:val="40"/>
          <w:szCs w:val="40"/>
        </w:rPr>
      </w:pPr>
      <w:r w:rsidRPr="00DF68AA">
        <w:rPr>
          <w:rFonts w:ascii="Perpetua" w:hAnsi="Perpetua"/>
          <w:b/>
          <w:i/>
          <w:sz w:val="40"/>
          <w:szCs w:val="40"/>
        </w:rPr>
        <w:t>Returning Home</w:t>
      </w:r>
      <w:r w:rsidR="00DF68AA">
        <w:rPr>
          <w:rFonts w:ascii="Perpetua" w:hAnsi="Perpetua"/>
          <w:b/>
          <w:i/>
          <w:sz w:val="40"/>
          <w:szCs w:val="40"/>
        </w:rPr>
        <w:t xml:space="preserve"> </w:t>
      </w:r>
      <w:r w:rsidRPr="00DF68AA">
        <w:rPr>
          <w:rFonts w:ascii="Perpetua" w:hAnsi="Perpetua"/>
          <w:b/>
          <w:i/>
          <w:sz w:val="40"/>
          <w:szCs w:val="40"/>
        </w:rPr>
        <w:t>Ohio</w:t>
      </w:r>
    </w:p>
    <w:p w:rsidR="00AC4AE8" w:rsidRDefault="00601835" w:rsidP="002672AC">
      <w:pPr>
        <w:pStyle w:val="BodyTextIndent"/>
        <w:ind w:left="0" w:firstLine="0"/>
        <w:jc w:val="center"/>
        <w:rPr>
          <w:rFonts w:ascii="Perpetua" w:hAnsi="Perpetua"/>
          <w:b/>
          <w:i/>
          <w:sz w:val="28"/>
          <w:szCs w:val="28"/>
        </w:rPr>
      </w:pPr>
      <w:r w:rsidRPr="00DF68AA">
        <w:rPr>
          <w:rFonts w:ascii="Perpetua" w:hAnsi="Perpetua"/>
          <w:b/>
          <w:i/>
          <w:sz w:val="28"/>
          <w:szCs w:val="28"/>
        </w:rPr>
        <w:t>A Pe</w:t>
      </w:r>
      <w:r w:rsidR="00565E1F">
        <w:rPr>
          <w:rFonts w:ascii="Perpetua" w:hAnsi="Perpetua"/>
          <w:b/>
          <w:i/>
          <w:sz w:val="28"/>
          <w:szCs w:val="28"/>
        </w:rPr>
        <w:t>rmanent Supportive Housing Program</w:t>
      </w:r>
    </w:p>
    <w:p w:rsidR="00C109E7" w:rsidRPr="00DF68AA" w:rsidRDefault="00C109E7" w:rsidP="002672AC">
      <w:pPr>
        <w:pStyle w:val="BodyTextIndent"/>
        <w:ind w:left="0" w:firstLine="0"/>
        <w:jc w:val="center"/>
        <w:rPr>
          <w:rFonts w:ascii="Perpetua" w:hAnsi="Perpetua"/>
          <w:b/>
          <w:i/>
          <w:sz w:val="28"/>
          <w:szCs w:val="28"/>
        </w:rPr>
      </w:pPr>
      <w:r>
        <w:rPr>
          <w:rFonts w:ascii="Perpetua" w:hAnsi="Perpetua"/>
          <w:b/>
          <w:i/>
          <w:sz w:val="28"/>
          <w:szCs w:val="28"/>
        </w:rPr>
        <w:t>Request for Proposals for Supportive Housing Providers (RFP)</w:t>
      </w:r>
    </w:p>
    <w:p w:rsidR="00AC4AE8" w:rsidRPr="00AC4AE8" w:rsidRDefault="00AC4AE8" w:rsidP="00C223D7">
      <w:pPr>
        <w:jc w:val="both"/>
      </w:pPr>
    </w:p>
    <w:p w:rsidR="00AC4AE8" w:rsidRPr="00AC4AE8" w:rsidRDefault="00AC4AE8" w:rsidP="00C223D7">
      <w:pPr>
        <w:jc w:val="both"/>
      </w:pPr>
    </w:p>
    <w:p w:rsidR="00AC4AE8" w:rsidRPr="00AC4AE8" w:rsidRDefault="00AC4AE8" w:rsidP="00C223D7">
      <w:pPr>
        <w:jc w:val="both"/>
      </w:pPr>
    </w:p>
    <w:p w:rsidR="00AC4AE8" w:rsidRPr="00AC4AE8" w:rsidRDefault="00AC4AE8" w:rsidP="00C223D7">
      <w:pPr>
        <w:jc w:val="both"/>
      </w:pPr>
    </w:p>
    <w:p w:rsidR="009238FD" w:rsidRPr="00AC4AE8" w:rsidRDefault="009238FD" w:rsidP="009238FD">
      <w:pPr>
        <w:jc w:val="both"/>
      </w:pPr>
    </w:p>
    <w:p w:rsidR="009238FD" w:rsidRPr="00AC4AE8" w:rsidRDefault="009238FD" w:rsidP="009238FD">
      <w:pPr>
        <w:jc w:val="both"/>
      </w:pPr>
    </w:p>
    <w:p w:rsidR="009238FD" w:rsidRPr="00AC4AE8" w:rsidRDefault="009238FD" w:rsidP="009238FD">
      <w:pPr>
        <w:jc w:val="both"/>
      </w:pPr>
      <w:r>
        <w:rPr>
          <w:noProof/>
        </w:rPr>
        <w:drawing>
          <wp:anchor distT="0" distB="0" distL="114300" distR="114300" simplePos="0" relativeHeight="251663872" behindDoc="0" locked="0" layoutInCell="1" allowOverlap="1" wp14:anchorId="5BB1CF16" wp14:editId="4F62741B">
            <wp:simplePos x="0" y="0"/>
            <wp:positionH relativeFrom="margin">
              <wp:posOffset>3217545</wp:posOffset>
            </wp:positionH>
            <wp:positionV relativeFrom="paragraph">
              <wp:posOffset>2540</wp:posOffset>
            </wp:positionV>
            <wp:extent cx="2971800" cy="19805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06540000[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71800" cy="1980565"/>
                    </a:xfrm>
                    <a:prstGeom prst="rect">
                      <a:avLst/>
                    </a:prstGeom>
                    <a:noFill/>
                  </pic:spPr>
                </pic:pic>
              </a:graphicData>
            </a:graphic>
            <wp14:sizeRelH relativeFrom="page">
              <wp14:pctWidth>0</wp14:pctWidth>
            </wp14:sizeRelH>
            <wp14:sizeRelV relativeFrom="page">
              <wp14:pctHeight>0</wp14:pctHeight>
            </wp14:sizeRelV>
          </wp:anchor>
        </w:drawing>
      </w:r>
    </w:p>
    <w:p w:rsidR="009238FD" w:rsidRPr="00AC4AE8" w:rsidRDefault="009238FD" w:rsidP="009238FD">
      <w:pPr>
        <w:ind w:left="-270"/>
        <w:jc w:val="both"/>
      </w:pPr>
      <w:r>
        <w:rPr>
          <w:noProof/>
        </w:rPr>
        <w:drawing>
          <wp:inline distT="0" distB="0" distL="0" distR="0" wp14:anchorId="0F0D05FB" wp14:editId="01AB1D51">
            <wp:extent cx="2971800" cy="619125"/>
            <wp:effectExtent l="0" t="0" r="0" b="9525"/>
            <wp:docPr id="1" name="Picture 1" descr="O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R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011" cy="626044"/>
                    </a:xfrm>
                    <a:prstGeom prst="rect">
                      <a:avLst/>
                    </a:prstGeom>
                    <a:noFill/>
                    <a:ln>
                      <a:noFill/>
                    </a:ln>
                  </pic:spPr>
                </pic:pic>
              </a:graphicData>
            </a:graphic>
          </wp:inline>
        </w:drawing>
      </w:r>
    </w:p>
    <w:p w:rsidR="009238FD" w:rsidRPr="00AC4AE8" w:rsidRDefault="009238FD" w:rsidP="009238FD">
      <w:pPr>
        <w:jc w:val="both"/>
      </w:pPr>
    </w:p>
    <w:p w:rsidR="009238FD" w:rsidRDefault="009238FD" w:rsidP="009238FD">
      <w:pPr>
        <w:pStyle w:val="BodyTextIndent"/>
        <w:ind w:left="0" w:firstLine="0"/>
      </w:pPr>
    </w:p>
    <w:p w:rsidR="009238FD" w:rsidRDefault="009238FD" w:rsidP="009238FD">
      <w:pPr>
        <w:pStyle w:val="BodyTextIndent"/>
        <w:ind w:left="0" w:firstLine="0"/>
      </w:pPr>
    </w:p>
    <w:p w:rsidR="009238FD" w:rsidRDefault="009238FD" w:rsidP="009238FD">
      <w:pPr>
        <w:pStyle w:val="BodyTextIndent"/>
        <w:tabs>
          <w:tab w:val="left" w:pos="6420"/>
        </w:tabs>
        <w:ind w:left="0" w:firstLine="0"/>
        <w:rPr>
          <w:rFonts w:ascii="Garamond" w:hAnsi="Garamond"/>
          <w:b/>
          <w:i/>
          <w:sz w:val="24"/>
        </w:rPr>
      </w:pPr>
      <w: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p>
    <w:p w:rsidR="009238FD" w:rsidRDefault="009238FD" w:rsidP="009238FD">
      <w:pPr>
        <w:pStyle w:val="BodyTextIndent"/>
        <w:tabs>
          <w:tab w:val="left" w:pos="5040"/>
        </w:tabs>
        <w:ind w:left="0" w:firstLine="0"/>
        <w:rPr>
          <w:rFonts w:ascii="Garamond" w:hAnsi="Garamond"/>
          <w:b/>
          <w:i/>
          <w:sz w:val="24"/>
        </w:rPr>
      </w:pPr>
      <w:r>
        <w:rPr>
          <w:noProof/>
        </w:rPr>
        <w:drawing>
          <wp:inline distT="0" distB="0" distL="0" distR="0" wp14:anchorId="1C906992" wp14:editId="6B2EC1E8">
            <wp:extent cx="3170136" cy="2681287"/>
            <wp:effectExtent l="0" t="0" r="0" b="5080"/>
            <wp:docPr id="6146" name="Picture 2" descr="http://ts1.mm.bing.net/th?id=H.4781850215055976&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ts1.mm.bing.net/th?id=H.4781850215055976&amp;pid=1.9&amp;w=300&amp;h=300&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3063" cy="2734510"/>
                    </a:xfrm>
                    <a:prstGeom prst="rect">
                      <a:avLst/>
                    </a:prstGeom>
                    <a:noFill/>
                    <a:extLst/>
                  </pic:spPr>
                </pic:pic>
              </a:graphicData>
            </a:graphic>
          </wp:inline>
        </w:drawing>
      </w:r>
      <w:r>
        <w:rPr>
          <w:noProof/>
        </w:rPr>
        <w:tab/>
      </w:r>
      <w:r>
        <w:rPr>
          <w:noProof/>
        </w:rPr>
        <w:tab/>
      </w:r>
      <w:r>
        <w:rPr>
          <w:noProof/>
        </w:rPr>
        <w:drawing>
          <wp:inline distT="0" distB="0" distL="0" distR="0" wp14:anchorId="7BD1D724" wp14:editId="3C3775A4">
            <wp:extent cx="2133600" cy="1016000"/>
            <wp:effectExtent l="0" t="0" r="0" b="0"/>
            <wp:docPr id="2" name="Picture 2" descr="C:\Users\terri.power\AppData\Local\Microsoft\Windows\Temporary Internet Files\Content.Word\CSH Logo Full Colo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power\AppData\Local\Microsoft\Windows\Temporary Internet Files\Content.Word\CSH Logo Full Color_20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18" cy="1061342"/>
                    </a:xfrm>
                    <a:prstGeom prst="rect">
                      <a:avLst/>
                    </a:prstGeom>
                    <a:noFill/>
                    <a:ln>
                      <a:noFill/>
                    </a:ln>
                  </pic:spPr>
                </pic:pic>
              </a:graphicData>
            </a:graphic>
          </wp:inline>
        </w:drawing>
      </w:r>
    </w:p>
    <w:p w:rsidR="009238FD" w:rsidRDefault="009238FD" w:rsidP="009238FD">
      <w:pPr>
        <w:pStyle w:val="BodyTextIndent"/>
        <w:ind w:left="5760" w:firstLine="720"/>
        <w:rPr>
          <w:rFonts w:ascii="Garamond" w:hAnsi="Garamond"/>
          <w:b/>
          <w:i/>
          <w:sz w:val="24"/>
        </w:rPr>
      </w:pPr>
    </w:p>
    <w:p w:rsidR="009238FD" w:rsidRDefault="009238FD" w:rsidP="009238FD">
      <w:pPr>
        <w:pStyle w:val="BodyTextIndent"/>
        <w:ind w:left="0" w:firstLine="0"/>
        <w:rPr>
          <w:rFonts w:ascii="Garamond" w:hAnsi="Garamond"/>
          <w:b/>
          <w:i/>
          <w:sz w:val="24"/>
        </w:rPr>
      </w:pPr>
    </w:p>
    <w:p w:rsidR="009238FD" w:rsidRPr="009238FD" w:rsidRDefault="009238FD" w:rsidP="009238FD">
      <w:pPr>
        <w:pStyle w:val="BodyTextIndent"/>
        <w:ind w:left="0" w:firstLine="0"/>
        <w:rPr>
          <w:rFonts w:ascii="Garamond" w:hAnsi="Garamond"/>
          <w:b/>
          <w:i/>
          <w:sz w:val="24"/>
        </w:rPr>
      </w:pP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rPr>
        <w:tab/>
        <w:t xml:space="preserve"> </w:t>
      </w:r>
    </w:p>
    <w:p w:rsidR="009238FD" w:rsidRDefault="009238FD" w:rsidP="009238FD">
      <w:pPr>
        <w:jc w:val="both"/>
        <w:outlineLvl w:val="0"/>
        <w:rPr>
          <w:rFonts w:ascii="Garamond" w:hAnsi="Garamond"/>
        </w:rPr>
      </w:pPr>
    </w:p>
    <w:p w:rsidR="009238FD" w:rsidRPr="00C46B36" w:rsidRDefault="009238FD" w:rsidP="009238FD">
      <w:pPr>
        <w:jc w:val="center"/>
        <w:outlineLvl w:val="0"/>
        <w:rPr>
          <w:rFonts w:ascii="Perpetua" w:hAnsi="Perpetua"/>
          <w:b/>
          <w:i/>
          <w:sz w:val="28"/>
          <w:szCs w:val="28"/>
        </w:rPr>
      </w:pPr>
      <w:r w:rsidRPr="00C46B36">
        <w:rPr>
          <w:rFonts w:ascii="Perpetua" w:hAnsi="Perpetua"/>
          <w:b/>
          <w:i/>
          <w:sz w:val="28"/>
          <w:szCs w:val="28"/>
        </w:rPr>
        <w:t>A collaborative program</w:t>
      </w:r>
    </w:p>
    <w:p w:rsidR="009238FD" w:rsidRPr="00C46B36" w:rsidRDefault="009238FD" w:rsidP="009238FD">
      <w:pPr>
        <w:jc w:val="center"/>
        <w:outlineLvl w:val="0"/>
        <w:rPr>
          <w:rFonts w:ascii="Perpetua" w:hAnsi="Perpetua"/>
          <w:b/>
          <w:i/>
          <w:sz w:val="28"/>
          <w:szCs w:val="28"/>
        </w:rPr>
      </w:pPr>
      <w:r w:rsidRPr="00C46B36">
        <w:rPr>
          <w:rFonts w:ascii="Perpetua" w:hAnsi="Perpetua"/>
          <w:b/>
          <w:i/>
          <w:sz w:val="28"/>
          <w:szCs w:val="28"/>
        </w:rPr>
        <w:t>Ohio Department of Rehabilitation and Correction</w:t>
      </w:r>
    </w:p>
    <w:p w:rsidR="009238FD" w:rsidRPr="00C46B36" w:rsidRDefault="009238FD" w:rsidP="009238FD">
      <w:pPr>
        <w:jc w:val="center"/>
        <w:outlineLvl w:val="0"/>
        <w:rPr>
          <w:rFonts w:ascii="Perpetua" w:hAnsi="Perpetua"/>
          <w:b/>
          <w:i/>
          <w:sz w:val="28"/>
          <w:szCs w:val="28"/>
        </w:rPr>
      </w:pPr>
      <w:r w:rsidRPr="00C46B36">
        <w:rPr>
          <w:rFonts w:ascii="Perpetua" w:hAnsi="Perpetua"/>
          <w:b/>
          <w:i/>
          <w:sz w:val="28"/>
          <w:szCs w:val="28"/>
        </w:rPr>
        <w:t>and</w:t>
      </w:r>
    </w:p>
    <w:p w:rsidR="009238FD" w:rsidRPr="00C46B36" w:rsidRDefault="009238FD" w:rsidP="009238FD">
      <w:pPr>
        <w:jc w:val="center"/>
        <w:outlineLvl w:val="0"/>
        <w:rPr>
          <w:rFonts w:ascii="Perpetua" w:hAnsi="Perpetua"/>
          <w:b/>
          <w:i/>
          <w:sz w:val="28"/>
          <w:szCs w:val="28"/>
        </w:rPr>
      </w:pPr>
      <w:r w:rsidRPr="00C46B36">
        <w:rPr>
          <w:rFonts w:ascii="Perpetua" w:hAnsi="Perpetua"/>
          <w:b/>
          <w:i/>
          <w:sz w:val="28"/>
          <w:szCs w:val="28"/>
        </w:rPr>
        <w:t>CSH</w:t>
      </w:r>
    </w:p>
    <w:p w:rsidR="009238FD" w:rsidRDefault="009238FD" w:rsidP="009238FD">
      <w:pPr>
        <w:jc w:val="both"/>
        <w:outlineLvl w:val="0"/>
        <w:rPr>
          <w:rFonts w:ascii="Garamond" w:hAnsi="Garamond"/>
        </w:rPr>
      </w:pPr>
    </w:p>
    <w:p w:rsidR="009238FD" w:rsidRDefault="009238FD" w:rsidP="009238FD">
      <w:pPr>
        <w:jc w:val="both"/>
        <w:outlineLvl w:val="0"/>
        <w:rPr>
          <w:rFonts w:ascii="Garamond" w:hAnsi="Garamond"/>
        </w:rPr>
      </w:pPr>
    </w:p>
    <w:p w:rsidR="009238FD" w:rsidRDefault="009238FD" w:rsidP="009238FD">
      <w:pPr>
        <w:jc w:val="both"/>
        <w:outlineLvl w:val="0"/>
        <w:rPr>
          <w:rFonts w:ascii="Garamond" w:hAnsi="Garamond"/>
        </w:rPr>
      </w:pPr>
    </w:p>
    <w:p w:rsidR="009238FD" w:rsidRDefault="009238FD" w:rsidP="002672AC">
      <w:pPr>
        <w:jc w:val="center"/>
        <w:rPr>
          <w:rFonts w:ascii="Perpetua" w:hAnsi="Perpetua" w:cs="Arial"/>
          <w:b/>
          <w:color w:val="000000"/>
          <w:sz w:val="32"/>
          <w:szCs w:val="32"/>
        </w:rPr>
      </w:pPr>
    </w:p>
    <w:p w:rsidR="00170946" w:rsidRDefault="00513B90" w:rsidP="002672AC">
      <w:pPr>
        <w:jc w:val="center"/>
        <w:rPr>
          <w:rFonts w:ascii="Perpetua" w:hAnsi="Perpetua" w:cs="Arial"/>
          <w:b/>
          <w:color w:val="000000"/>
          <w:sz w:val="32"/>
          <w:szCs w:val="32"/>
        </w:rPr>
      </w:pPr>
      <w:r w:rsidRPr="00DF68AA">
        <w:rPr>
          <w:rFonts w:ascii="Perpetua" w:hAnsi="Perpetua" w:cs="Arial"/>
          <w:b/>
          <w:color w:val="000000"/>
          <w:sz w:val="32"/>
          <w:szCs w:val="32"/>
        </w:rPr>
        <w:t>Table of Contents</w:t>
      </w:r>
    </w:p>
    <w:p w:rsidR="00525452" w:rsidRDefault="00525452" w:rsidP="002672AC">
      <w:pPr>
        <w:jc w:val="center"/>
        <w:rPr>
          <w:rFonts w:ascii="Perpetua" w:hAnsi="Perpetua" w:cs="Arial"/>
          <w:b/>
          <w:color w:val="000000"/>
          <w:sz w:val="32"/>
          <w:szCs w:val="32"/>
        </w:rPr>
      </w:pPr>
    </w:p>
    <w:p w:rsidR="00525452" w:rsidRDefault="00525452" w:rsidP="002672AC">
      <w:pPr>
        <w:jc w:val="center"/>
        <w:rPr>
          <w:rFonts w:ascii="Perpetua" w:hAnsi="Perpetua" w:cs="Arial"/>
          <w:b/>
          <w:color w:val="000000"/>
          <w:sz w:val="32"/>
          <w:szCs w:val="32"/>
        </w:rPr>
      </w:pPr>
    </w:p>
    <w:p w:rsidR="00525452" w:rsidRPr="00DF68AA" w:rsidRDefault="00525452" w:rsidP="002672AC">
      <w:pPr>
        <w:jc w:val="center"/>
        <w:rPr>
          <w:rFonts w:ascii="Perpetua" w:hAnsi="Perpetua" w:cs="Arial"/>
          <w:b/>
          <w:color w:val="000000"/>
          <w:sz w:val="32"/>
          <w:szCs w:val="32"/>
        </w:rPr>
      </w:pPr>
    </w:p>
    <w:p w:rsidR="00513B90" w:rsidRPr="00DF68AA" w:rsidRDefault="00513B90" w:rsidP="00C223D7">
      <w:pPr>
        <w:jc w:val="both"/>
        <w:rPr>
          <w:rFonts w:ascii="Perpetua" w:hAnsi="Perpetua" w:cs="Arial"/>
          <w:b/>
          <w:color w:val="000000"/>
          <w:sz w:val="28"/>
          <w:szCs w:val="28"/>
        </w:rPr>
      </w:pPr>
    </w:p>
    <w:p w:rsidR="00787DB0" w:rsidRDefault="005D2F1C" w:rsidP="00B542FB">
      <w:pPr>
        <w:numPr>
          <w:ilvl w:val="0"/>
          <w:numId w:val="3"/>
        </w:numPr>
        <w:tabs>
          <w:tab w:val="left" w:pos="7920"/>
        </w:tabs>
        <w:spacing w:line="480" w:lineRule="auto"/>
        <w:ind w:left="547" w:hanging="187"/>
        <w:jc w:val="both"/>
        <w:rPr>
          <w:rFonts w:ascii="Perpetua" w:hAnsi="Perpetua"/>
          <w:b/>
          <w:sz w:val="28"/>
          <w:szCs w:val="28"/>
        </w:rPr>
      </w:pPr>
      <w:r>
        <w:rPr>
          <w:rFonts w:ascii="Perpetua" w:hAnsi="Perpetua"/>
          <w:b/>
          <w:sz w:val="28"/>
          <w:szCs w:val="28"/>
        </w:rPr>
        <w:t>Project S</w:t>
      </w:r>
      <w:r w:rsidR="00787DB0">
        <w:rPr>
          <w:rFonts w:ascii="Perpetua" w:hAnsi="Perpetua"/>
          <w:b/>
          <w:sz w:val="28"/>
          <w:szCs w:val="28"/>
        </w:rPr>
        <w:t>ummary</w:t>
      </w:r>
      <w:r w:rsidR="00525A4D">
        <w:rPr>
          <w:rFonts w:ascii="Perpetua" w:hAnsi="Perpetua"/>
          <w:b/>
          <w:sz w:val="28"/>
          <w:szCs w:val="28"/>
        </w:rPr>
        <w:tab/>
        <w:t>Page 3</w:t>
      </w:r>
    </w:p>
    <w:p w:rsidR="00170946" w:rsidRPr="00DF68AA" w:rsidRDefault="00170946" w:rsidP="00B542FB">
      <w:pPr>
        <w:numPr>
          <w:ilvl w:val="0"/>
          <w:numId w:val="3"/>
        </w:numPr>
        <w:tabs>
          <w:tab w:val="left" w:pos="7920"/>
        </w:tabs>
        <w:spacing w:line="480" w:lineRule="auto"/>
        <w:ind w:left="547" w:hanging="187"/>
        <w:jc w:val="both"/>
        <w:rPr>
          <w:rFonts w:ascii="Perpetua" w:hAnsi="Perpetua"/>
          <w:b/>
          <w:sz w:val="28"/>
          <w:szCs w:val="28"/>
        </w:rPr>
      </w:pPr>
      <w:r w:rsidRPr="00DF68AA">
        <w:rPr>
          <w:rFonts w:ascii="Perpetua" w:hAnsi="Perpetua"/>
          <w:b/>
          <w:sz w:val="28"/>
          <w:szCs w:val="28"/>
        </w:rPr>
        <w:t>Eligible Applicants</w:t>
      </w:r>
      <w:r w:rsidR="00AE0340">
        <w:rPr>
          <w:rFonts w:ascii="Perpetua" w:hAnsi="Perpetua"/>
          <w:b/>
          <w:sz w:val="28"/>
          <w:szCs w:val="28"/>
        </w:rPr>
        <w:tab/>
        <w:t>Page 4</w:t>
      </w:r>
    </w:p>
    <w:p w:rsidR="00170946" w:rsidRPr="00DF68AA" w:rsidRDefault="00E22A09" w:rsidP="00B542FB">
      <w:pPr>
        <w:numPr>
          <w:ilvl w:val="0"/>
          <w:numId w:val="3"/>
        </w:numPr>
        <w:tabs>
          <w:tab w:val="left" w:pos="7920"/>
        </w:tabs>
        <w:spacing w:line="480" w:lineRule="auto"/>
        <w:ind w:left="547" w:hanging="187"/>
        <w:jc w:val="both"/>
        <w:rPr>
          <w:rFonts w:ascii="Perpetua" w:hAnsi="Perpetua"/>
          <w:b/>
          <w:sz w:val="28"/>
          <w:szCs w:val="28"/>
        </w:rPr>
      </w:pPr>
      <w:r w:rsidRPr="00DF68AA">
        <w:rPr>
          <w:rFonts w:ascii="Perpetua" w:hAnsi="Perpetua"/>
          <w:b/>
          <w:sz w:val="28"/>
          <w:szCs w:val="28"/>
        </w:rPr>
        <w:t>Proposal Submission</w:t>
      </w:r>
      <w:r w:rsidR="00AE0340">
        <w:rPr>
          <w:rFonts w:ascii="Perpetua" w:hAnsi="Perpetua"/>
          <w:b/>
          <w:sz w:val="28"/>
          <w:szCs w:val="28"/>
        </w:rPr>
        <w:tab/>
        <w:t>Page 4</w:t>
      </w:r>
    </w:p>
    <w:p w:rsidR="00170946" w:rsidRPr="00DF68AA" w:rsidRDefault="00E22A09" w:rsidP="00B542FB">
      <w:pPr>
        <w:numPr>
          <w:ilvl w:val="0"/>
          <w:numId w:val="3"/>
        </w:numPr>
        <w:tabs>
          <w:tab w:val="left" w:pos="7920"/>
        </w:tabs>
        <w:spacing w:line="480" w:lineRule="auto"/>
        <w:ind w:left="547" w:hanging="187"/>
        <w:jc w:val="both"/>
        <w:rPr>
          <w:rFonts w:ascii="Perpetua" w:hAnsi="Perpetua"/>
          <w:b/>
          <w:sz w:val="28"/>
          <w:szCs w:val="28"/>
        </w:rPr>
      </w:pPr>
      <w:r w:rsidRPr="00DF68AA">
        <w:rPr>
          <w:rFonts w:ascii="Perpetua" w:hAnsi="Perpetua"/>
          <w:b/>
          <w:sz w:val="28"/>
          <w:szCs w:val="28"/>
        </w:rPr>
        <w:t>Outcome Measures</w:t>
      </w:r>
      <w:r w:rsidR="00AE0340">
        <w:rPr>
          <w:rFonts w:ascii="Perpetua" w:hAnsi="Perpetua"/>
          <w:b/>
          <w:sz w:val="28"/>
          <w:szCs w:val="28"/>
        </w:rPr>
        <w:tab/>
        <w:t>Page 6</w:t>
      </w:r>
    </w:p>
    <w:p w:rsidR="00170946" w:rsidRPr="00DF68AA" w:rsidRDefault="00E22A09" w:rsidP="00B542FB">
      <w:pPr>
        <w:numPr>
          <w:ilvl w:val="0"/>
          <w:numId w:val="3"/>
        </w:numPr>
        <w:tabs>
          <w:tab w:val="left" w:pos="7920"/>
        </w:tabs>
        <w:spacing w:line="480" w:lineRule="auto"/>
        <w:ind w:left="547" w:hanging="187"/>
        <w:jc w:val="both"/>
        <w:rPr>
          <w:rFonts w:ascii="Perpetua" w:hAnsi="Perpetua"/>
          <w:b/>
          <w:sz w:val="28"/>
          <w:szCs w:val="28"/>
        </w:rPr>
      </w:pPr>
      <w:r w:rsidRPr="00DF68AA">
        <w:rPr>
          <w:rFonts w:ascii="Perpetua" w:hAnsi="Perpetua"/>
          <w:b/>
          <w:sz w:val="28"/>
          <w:szCs w:val="28"/>
        </w:rPr>
        <w:t>Grant Monitoring</w:t>
      </w:r>
      <w:r w:rsidR="00AE0340">
        <w:rPr>
          <w:rFonts w:ascii="Perpetua" w:hAnsi="Perpetua"/>
          <w:b/>
          <w:sz w:val="28"/>
          <w:szCs w:val="28"/>
        </w:rPr>
        <w:tab/>
        <w:t xml:space="preserve">Page </w:t>
      </w:r>
      <w:r w:rsidR="009238FD">
        <w:rPr>
          <w:rFonts w:ascii="Perpetua" w:hAnsi="Perpetua"/>
          <w:b/>
          <w:sz w:val="28"/>
          <w:szCs w:val="28"/>
        </w:rPr>
        <w:t>8</w:t>
      </w:r>
    </w:p>
    <w:p w:rsidR="00170946" w:rsidRPr="00DF68AA" w:rsidRDefault="00E22A09" w:rsidP="00B542FB">
      <w:pPr>
        <w:numPr>
          <w:ilvl w:val="0"/>
          <w:numId w:val="3"/>
        </w:numPr>
        <w:tabs>
          <w:tab w:val="left" w:pos="7920"/>
        </w:tabs>
        <w:spacing w:line="480" w:lineRule="auto"/>
        <w:ind w:left="547" w:hanging="187"/>
        <w:jc w:val="both"/>
        <w:rPr>
          <w:rFonts w:ascii="Perpetua" w:hAnsi="Perpetua"/>
          <w:b/>
          <w:sz w:val="28"/>
          <w:szCs w:val="28"/>
        </w:rPr>
      </w:pPr>
      <w:r w:rsidRPr="00DF68AA">
        <w:rPr>
          <w:rFonts w:ascii="Perpetua" w:hAnsi="Perpetua"/>
          <w:b/>
          <w:sz w:val="28"/>
          <w:szCs w:val="28"/>
        </w:rPr>
        <w:t>Evaluation</w:t>
      </w:r>
      <w:r w:rsidR="00AE0340">
        <w:rPr>
          <w:rFonts w:ascii="Perpetua" w:hAnsi="Perpetua"/>
          <w:b/>
          <w:sz w:val="28"/>
          <w:szCs w:val="28"/>
        </w:rPr>
        <w:tab/>
        <w:t xml:space="preserve">Page </w:t>
      </w:r>
      <w:r w:rsidR="009238FD">
        <w:rPr>
          <w:rFonts w:ascii="Perpetua" w:hAnsi="Perpetua"/>
          <w:b/>
          <w:sz w:val="28"/>
          <w:szCs w:val="28"/>
        </w:rPr>
        <w:t>8</w:t>
      </w:r>
    </w:p>
    <w:p w:rsidR="004717CB" w:rsidRDefault="004717CB" w:rsidP="00B542FB">
      <w:pPr>
        <w:numPr>
          <w:ilvl w:val="0"/>
          <w:numId w:val="3"/>
        </w:numPr>
        <w:tabs>
          <w:tab w:val="left" w:pos="7920"/>
        </w:tabs>
        <w:spacing w:line="480" w:lineRule="auto"/>
        <w:ind w:left="547" w:hanging="187"/>
        <w:jc w:val="both"/>
        <w:rPr>
          <w:rFonts w:ascii="Perpetua" w:hAnsi="Perpetua"/>
          <w:b/>
          <w:sz w:val="28"/>
          <w:szCs w:val="28"/>
        </w:rPr>
      </w:pPr>
      <w:r>
        <w:rPr>
          <w:rFonts w:ascii="Perpetua" w:hAnsi="Perpetua"/>
          <w:b/>
          <w:sz w:val="28"/>
          <w:szCs w:val="28"/>
        </w:rPr>
        <w:t>Grant Conditions</w:t>
      </w:r>
      <w:r w:rsidR="00AE0340">
        <w:rPr>
          <w:rFonts w:ascii="Perpetua" w:hAnsi="Perpetua"/>
          <w:b/>
          <w:sz w:val="28"/>
          <w:szCs w:val="28"/>
        </w:rPr>
        <w:tab/>
        <w:t>Page 8</w:t>
      </w:r>
    </w:p>
    <w:p w:rsidR="00C10949" w:rsidRDefault="00C10949" w:rsidP="00B542FB">
      <w:pPr>
        <w:numPr>
          <w:ilvl w:val="0"/>
          <w:numId w:val="3"/>
        </w:numPr>
        <w:tabs>
          <w:tab w:val="left" w:pos="7920"/>
        </w:tabs>
        <w:spacing w:line="480" w:lineRule="auto"/>
        <w:ind w:left="547" w:hanging="187"/>
        <w:jc w:val="both"/>
        <w:rPr>
          <w:rFonts w:ascii="Perpetua" w:hAnsi="Perpetua"/>
          <w:b/>
          <w:sz w:val="28"/>
          <w:szCs w:val="28"/>
        </w:rPr>
      </w:pPr>
      <w:r w:rsidRPr="00DF68AA">
        <w:rPr>
          <w:rFonts w:ascii="Perpetua" w:hAnsi="Perpetua"/>
          <w:b/>
          <w:sz w:val="28"/>
          <w:szCs w:val="28"/>
        </w:rPr>
        <w:t>Inquiries</w:t>
      </w:r>
      <w:r w:rsidR="00AE0340">
        <w:rPr>
          <w:rFonts w:ascii="Perpetua" w:hAnsi="Perpetua"/>
          <w:b/>
          <w:sz w:val="28"/>
          <w:szCs w:val="28"/>
        </w:rPr>
        <w:tab/>
        <w:t xml:space="preserve">Page </w:t>
      </w:r>
      <w:r w:rsidR="009238FD">
        <w:rPr>
          <w:rFonts w:ascii="Perpetua" w:hAnsi="Perpetua"/>
          <w:b/>
          <w:sz w:val="28"/>
          <w:szCs w:val="28"/>
        </w:rPr>
        <w:t>10</w:t>
      </w:r>
    </w:p>
    <w:p w:rsidR="004717CB" w:rsidRDefault="004717CB" w:rsidP="00B542FB">
      <w:pPr>
        <w:numPr>
          <w:ilvl w:val="0"/>
          <w:numId w:val="3"/>
        </w:numPr>
        <w:tabs>
          <w:tab w:val="left" w:pos="7920"/>
        </w:tabs>
        <w:spacing w:line="480" w:lineRule="auto"/>
        <w:ind w:left="547" w:hanging="187"/>
        <w:jc w:val="both"/>
        <w:rPr>
          <w:rFonts w:ascii="Perpetua" w:hAnsi="Perpetua"/>
          <w:b/>
          <w:sz w:val="28"/>
          <w:szCs w:val="28"/>
        </w:rPr>
      </w:pPr>
      <w:r>
        <w:rPr>
          <w:rFonts w:ascii="Perpetua" w:hAnsi="Perpetua"/>
          <w:b/>
          <w:sz w:val="28"/>
          <w:szCs w:val="28"/>
        </w:rPr>
        <w:t>Grant Checklist</w:t>
      </w:r>
      <w:r w:rsidR="00A10B23">
        <w:rPr>
          <w:rFonts w:ascii="Perpetua" w:hAnsi="Perpetua"/>
          <w:b/>
          <w:sz w:val="28"/>
          <w:szCs w:val="28"/>
        </w:rPr>
        <w:t xml:space="preserve"> and</w:t>
      </w:r>
      <w:r w:rsidR="000809DA">
        <w:rPr>
          <w:rFonts w:ascii="Perpetua" w:hAnsi="Perpetua"/>
          <w:b/>
          <w:sz w:val="28"/>
          <w:szCs w:val="28"/>
        </w:rPr>
        <w:t xml:space="preserve"> Attachments</w:t>
      </w:r>
      <w:r w:rsidR="00AE0340">
        <w:rPr>
          <w:rFonts w:ascii="Perpetua" w:hAnsi="Perpetua"/>
          <w:b/>
          <w:sz w:val="28"/>
          <w:szCs w:val="28"/>
        </w:rPr>
        <w:tab/>
        <w:t xml:space="preserve">Page </w:t>
      </w:r>
      <w:r w:rsidR="009238FD">
        <w:rPr>
          <w:rFonts w:ascii="Perpetua" w:hAnsi="Perpetua"/>
          <w:b/>
          <w:sz w:val="28"/>
          <w:szCs w:val="28"/>
        </w:rPr>
        <w:t>10</w:t>
      </w:r>
    </w:p>
    <w:p w:rsidR="00136E40" w:rsidRPr="00406775" w:rsidRDefault="00136E40" w:rsidP="00C223D7">
      <w:pPr>
        <w:jc w:val="both"/>
        <w:outlineLvl w:val="0"/>
        <w:rPr>
          <w:rFonts w:ascii="Garamond" w:hAnsi="Garamond"/>
        </w:rPr>
      </w:pPr>
    </w:p>
    <w:p w:rsidR="00787DB0" w:rsidRDefault="00513B90" w:rsidP="0037643C">
      <w:pPr>
        <w:pStyle w:val="Heading2"/>
        <w:pBdr>
          <w:bottom w:val="single" w:sz="18" w:space="1" w:color="auto"/>
        </w:pBdr>
        <w:tabs>
          <w:tab w:val="left" w:pos="540"/>
        </w:tabs>
        <w:spacing w:before="0" w:line="240" w:lineRule="auto"/>
        <w:jc w:val="both"/>
        <w:rPr>
          <w:rFonts w:ascii="Perpetua" w:hAnsi="Perpetua"/>
          <w:smallCaps/>
          <w:sz w:val="28"/>
          <w:szCs w:val="28"/>
        </w:rPr>
      </w:pPr>
      <w:r>
        <w:rPr>
          <w:rFonts w:ascii="Garamond" w:hAnsi="Garamond"/>
          <w:smallCaps/>
          <w:szCs w:val="24"/>
        </w:rPr>
        <w:br w:type="page"/>
      </w:r>
      <w:r w:rsidR="00AC6A63">
        <w:rPr>
          <w:rFonts w:ascii="Garamond" w:hAnsi="Garamond"/>
          <w:smallCaps/>
          <w:szCs w:val="24"/>
        </w:rPr>
        <w:lastRenderedPageBreak/>
        <w:t>I</w:t>
      </w:r>
      <w:r w:rsidR="00AC6A63">
        <w:rPr>
          <w:rFonts w:ascii="Garamond" w:hAnsi="Garamond"/>
          <w:smallCaps/>
          <w:szCs w:val="24"/>
        </w:rPr>
        <w:tab/>
      </w:r>
      <w:r w:rsidR="00787DB0" w:rsidRPr="00DF68AA">
        <w:rPr>
          <w:rFonts w:ascii="Perpetua" w:hAnsi="Perpetua"/>
          <w:smallCaps/>
          <w:sz w:val="28"/>
          <w:szCs w:val="28"/>
        </w:rPr>
        <w:t>Project Summary</w:t>
      </w:r>
    </w:p>
    <w:p w:rsidR="00F95198" w:rsidRDefault="00F95198" w:rsidP="00AC6A63">
      <w:pPr>
        <w:rPr>
          <w:rFonts w:ascii="Perpetua" w:hAnsi="Perpetua"/>
        </w:rPr>
      </w:pPr>
      <w:r w:rsidRPr="004777CD">
        <w:rPr>
          <w:rFonts w:ascii="Perpetua" w:hAnsi="Perpetua"/>
        </w:rPr>
        <w:t>Returning Home</w:t>
      </w:r>
      <w:r w:rsidRPr="00DF68AA">
        <w:rPr>
          <w:rFonts w:ascii="Perpetua" w:hAnsi="Perpetua"/>
        </w:rPr>
        <w:t xml:space="preserve"> </w:t>
      </w:r>
      <w:r w:rsidR="00C46B36">
        <w:rPr>
          <w:rFonts w:ascii="Perpetua" w:hAnsi="Perpetua"/>
        </w:rPr>
        <w:t xml:space="preserve">Ohio </w:t>
      </w:r>
      <w:r w:rsidRPr="00DF68AA">
        <w:rPr>
          <w:rFonts w:ascii="Perpetua" w:hAnsi="Perpetua"/>
        </w:rPr>
        <w:t xml:space="preserve">effectively </w:t>
      </w:r>
      <w:r w:rsidR="00986A0C" w:rsidRPr="00DF68AA">
        <w:rPr>
          <w:rFonts w:ascii="Perpetua" w:hAnsi="Perpetua"/>
        </w:rPr>
        <w:t>leverage</w:t>
      </w:r>
      <w:r w:rsidR="00823905">
        <w:rPr>
          <w:rFonts w:ascii="Perpetua" w:hAnsi="Perpetua"/>
        </w:rPr>
        <w:t>s</w:t>
      </w:r>
      <w:r w:rsidR="00986A0C">
        <w:rPr>
          <w:rFonts w:ascii="Perpetua" w:hAnsi="Perpetua"/>
        </w:rPr>
        <w:t xml:space="preserve"> </w:t>
      </w:r>
      <w:r w:rsidR="00986A0C" w:rsidRPr="00DF68AA">
        <w:rPr>
          <w:rFonts w:ascii="Perpetua" w:hAnsi="Perpetua"/>
        </w:rPr>
        <w:t>public</w:t>
      </w:r>
      <w:r w:rsidRPr="00DF68AA">
        <w:rPr>
          <w:rFonts w:ascii="Perpetua" w:hAnsi="Perpetua"/>
        </w:rPr>
        <w:t xml:space="preserve"> and private resources to address the housing and service needs of offenders returning to the community.  </w:t>
      </w:r>
    </w:p>
    <w:p w:rsidR="00F95198" w:rsidRDefault="00F95198" w:rsidP="00AC6A63">
      <w:pPr>
        <w:rPr>
          <w:rFonts w:ascii="Perpetua" w:hAnsi="Perpetua"/>
        </w:rPr>
      </w:pPr>
    </w:p>
    <w:p w:rsidR="009A1C37" w:rsidRPr="00AC6A63" w:rsidRDefault="009A1C37" w:rsidP="00AC6A63">
      <w:pPr>
        <w:rPr>
          <w:rFonts w:ascii="Perpetua" w:hAnsi="Perpetua"/>
          <w:b/>
        </w:rPr>
      </w:pPr>
      <w:r w:rsidRPr="00AC6A63">
        <w:rPr>
          <w:rFonts w:ascii="Perpetua" w:hAnsi="Perpetua"/>
          <w:b/>
        </w:rPr>
        <w:t>History of Program</w:t>
      </w:r>
    </w:p>
    <w:p w:rsidR="00787DB0" w:rsidRPr="00DF68AA" w:rsidRDefault="00787DB0" w:rsidP="00AC6A63">
      <w:pPr>
        <w:outlineLvl w:val="0"/>
        <w:rPr>
          <w:rFonts w:ascii="Perpetua" w:hAnsi="Perpetua"/>
        </w:rPr>
      </w:pPr>
      <w:r w:rsidRPr="00DF68AA">
        <w:rPr>
          <w:rFonts w:ascii="Perpetua" w:hAnsi="Perpetua"/>
        </w:rPr>
        <w:t xml:space="preserve">In 2007, the Ohio Department of Rehabilitation and </w:t>
      </w:r>
      <w:r w:rsidR="00C46B36">
        <w:rPr>
          <w:rFonts w:ascii="Perpetua" w:hAnsi="Perpetua"/>
        </w:rPr>
        <w:t>Correction (ODRC) and CSH –Ohio</w:t>
      </w:r>
      <w:r w:rsidR="003F36DB">
        <w:rPr>
          <w:rFonts w:ascii="Perpetua" w:hAnsi="Perpetua"/>
        </w:rPr>
        <w:t xml:space="preserve"> (CSH)</w:t>
      </w:r>
      <w:r w:rsidR="00C46B36">
        <w:rPr>
          <w:rFonts w:ascii="Perpetua" w:hAnsi="Perpetua"/>
        </w:rPr>
        <w:t xml:space="preserve"> </w:t>
      </w:r>
      <w:r w:rsidR="00D314B3" w:rsidRPr="00DF68AA">
        <w:rPr>
          <w:rFonts w:ascii="Perpetua" w:hAnsi="Perpetua"/>
        </w:rPr>
        <w:t>introduced</w:t>
      </w:r>
      <w:r w:rsidRPr="00DF68AA">
        <w:rPr>
          <w:rFonts w:ascii="Perpetua" w:hAnsi="Perpetua"/>
        </w:rPr>
        <w:t xml:space="preserve"> a </w:t>
      </w:r>
      <w:r w:rsidR="003F36DB">
        <w:rPr>
          <w:rFonts w:ascii="Perpetua" w:hAnsi="Perpetua"/>
        </w:rPr>
        <w:t xml:space="preserve">pilot </w:t>
      </w:r>
      <w:r w:rsidRPr="00DF68AA">
        <w:rPr>
          <w:rFonts w:ascii="Perpetua" w:hAnsi="Perpetua"/>
        </w:rPr>
        <w:t>supportive housing initiative, Returning Home Ohio</w:t>
      </w:r>
      <w:r>
        <w:rPr>
          <w:rFonts w:ascii="Perpetua" w:hAnsi="Perpetua"/>
        </w:rPr>
        <w:t xml:space="preserve"> (RHO)</w:t>
      </w:r>
      <w:r w:rsidRPr="00DF68AA">
        <w:rPr>
          <w:rFonts w:ascii="Perpetua" w:hAnsi="Perpetua"/>
        </w:rPr>
        <w:t xml:space="preserve">, to serve </w:t>
      </w:r>
      <w:r w:rsidR="00EE2F47">
        <w:rPr>
          <w:rFonts w:ascii="Perpetua" w:hAnsi="Perpetua"/>
        </w:rPr>
        <w:t xml:space="preserve">individuals </w:t>
      </w:r>
      <w:r w:rsidR="00823905">
        <w:rPr>
          <w:rFonts w:ascii="Perpetua" w:hAnsi="Perpetua"/>
        </w:rPr>
        <w:t>with a disability</w:t>
      </w:r>
      <w:r w:rsidRPr="00DF68AA">
        <w:rPr>
          <w:rFonts w:ascii="Perpetua" w:hAnsi="Perpetua"/>
        </w:rPr>
        <w:t xml:space="preserve"> being released from state correctional</w:t>
      </w:r>
      <w:r w:rsidR="009A1C37">
        <w:rPr>
          <w:rFonts w:ascii="Perpetua" w:hAnsi="Perpetua"/>
        </w:rPr>
        <w:t xml:space="preserve"> institutions</w:t>
      </w:r>
      <w:r w:rsidR="00823905">
        <w:rPr>
          <w:rFonts w:ascii="Perpetua" w:hAnsi="Perpetua"/>
        </w:rPr>
        <w:t xml:space="preserve"> homeless or at risk of homelessness</w:t>
      </w:r>
      <w:r w:rsidR="009A1C37">
        <w:rPr>
          <w:rFonts w:ascii="Perpetua" w:hAnsi="Perpetua"/>
        </w:rPr>
        <w:t xml:space="preserve">.  The initiative </w:t>
      </w:r>
      <w:r w:rsidR="00823905">
        <w:rPr>
          <w:rFonts w:ascii="Perpetua" w:hAnsi="Perpetua"/>
        </w:rPr>
        <w:t>used supportive housing as a tool to prevent homelessness and reduce</w:t>
      </w:r>
      <w:r w:rsidRPr="00DF68AA">
        <w:rPr>
          <w:rFonts w:ascii="Perpetua" w:hAnsi="Perpetua"/>
        </w:rPr>
        <w:t xml:space="preserve"> recidivism for individuals returning to Ohio’s communities.</w:t>
      </w:r>
    </w:p>
    <w:p w:rsidR="00787DB0" w:rsidRPr="00DF68AA" w:rsidRDefault="00787DB0" w:rsidP="00787DB0">
      <w:pPr>
        <w:jc w:val="both"/>
        <w:outlineLvl w:val="0"/>
        <w:rPr>
          <w:rFonts w:ascii="Perpetua" w:hAnsi="Perpetua"/>
        </w:rPr>
      </w:pPr>
    </w:p>
    <w:p w:rsidR="00640760" w:rsidRPr="00DF68AA" w:rsidRDefault="00787DB0" w:rsidP="00640760">
      <w:pPr>
        <w:outlineLvl w:val="0"/>
        <w:rPr>
          <w:rFonts w:ascii="Perpetua" w:hAnsi="Perpetua"/>
        </w:rPr>
      </w:pPr>
      <w:r w:rsidRPr="00DF68AA">
        <w:rPr>
          <w:rFonts w:ascii="Perpetua" w:hAnsi="Perpetua"/>
        </w:rPr>
        <w:t xml:space="preserve">Through the initiative, ODRC and CSH selected several nonprofit organizations to demonstrate how supportive housing can reduce an offender’s return to the criminal justice system and prevent homelessness.  </w:t>
      </w:r>
      <w:r w:rsidR="003114B2">
        <w:rPr>
          <w:rFonts w:ascii="Perpetua" w:hAnsi="Perpetua"/>
        </w:rPr>
        <w:t xml:space="preserve">An </w:t>
      </w:r>
      <w:r w:rsidR="003608EE" w:rsidRPr="003608EE">
        <w:rPr>
          <w:rFonts w:ascii="Perpetua" w:hAnsi="Perpetua"/>
        </w:rPr>
        <w:t>evaluation</w:t>
      </w:r>
      <w:r w:rsidR="003114B2">
        <w:rPr>
          <w:rFonts w:ascii="Perpetua" w:hAnsi="Perpetua"/>
        </w:rPr>
        <w:t xml:space="preserve"> was completed during the pilot which ended June 30, 2012.</w:t>
      </w:r>
      <w:r w:rsidR="003F36DB">
        <w:rPr>
          <w:rFonts w:ascii="Perpetua" w:hAnsi="Perpetua"/>
        </w:rPr>
        <w:t xml:space="preserve"> </w:t>
      </w:r>
      <w:r w:rsidR="003114B2">
        <w:rPr>
          <w:rFonts w:ascii="Perpetua" w:hAnsi="Perpetua"/>
        </w:rPr>
        <w:t xml:space="preserve"> </w:t>
      </w:r>
      <w:r w:rsidR="00640760">
        <w:rPr>
          <w:rFonts w:ascii="Perpetua" w:hAnsi="Perpetua"/>
        </w:rPr>
        <w:t xml:space="preserve">A two-page </w:t>
      </w:r>
      <w:hyperlink r:id="rId15" w:history="1">
        <w:r w:rsidR="00640760" w:rsidRPr="003608EE">
          <w:rPr>
            <w:rStyle w:val="Hyperlink"/>
            <w:rFonts w:ascii="Perpetua" w:hAnsi="Perpetua"/>
          </w:rPr>
          <w:t>executive summary</w:t>
        </w:r>
      </w:hyperlink>
      <w:r w:rsidR="00640760">
        <w:rPr>
          <w:rFonts w:ascii="Perpetua" w:hAnsi="Perpetua"/>
        </w:rPr>
        <w:t xml:space="preserve"> is located on CSH website.</w:t>
      </w:r>
    </w:p>
    <w:p w:rsidR="00787DB0" w:rsidRPr="00DF68AA" w:rsidRDefault="003F36DB" w:rsidP="00AC6A63">
      <w:pPr>
        <w:outlineLvl w:val="0"/>
        <w:rPr>
          <w:rFonts w:ascii="Perpetua" w:hAnsi="Perpetua"/>
        </w:rPr>
      </w:pPr>
      <w:r>
        <w:rPr>
          <w:rFonts w:ascii="Perpetua" w:hAnsi="Perpetua"/>
        </w:rPr>
        <w:t xml:space="preserve">July 1, 2012 </w:t>
      </w:r>
      <w:r w:rsidR="003114B2">
        <w:rPr>
          <w:rFonts w:ascii="Perpetua" w:hAnsi="Perpetua"/>
        </w:rPr>
        <w:t xml:space="preserve">RHO </w:t>
      </w:r>
      <w:r>
        <w:rPr>
          <w:rFonts w:ascii="Perpetua" w:hAnsi="Perpetua"/>
        </w:rPr>
        <w:t>became an ongoing program of ODRC.</w:t>
      </w:r>
      <w:r w:rsidR="003608EE">
        <w:rPr>
          <w:rFonts w:ascii="Perpetua" w:hAnsi="Perpetua"/>
        </w:rPr>
        <w:t xml:space="preserve"> </w:t>
      </w:r>
    </w:p>
    <w:p w:rsidR="00787DB0" w:rsidRPr="00DF68AA" w:rsidRDefault="00787DB0" w:rsidP="00787DB0">
      <w:pPr>
        <w:jc w:val="both"/>
        <w:outlineLvl w:val="0"/>
        <w:rPr>
          <w:rFonts w:ascii="Perpetua" w:hAnsi="Perpetua"/>
        </w:rPr>
      </w:pPr>
    </w:p>
    <w:p w:rsidR="00787DB0" w:rsidRPr="00AC6A63" w:rsidRDefault="009A1C37" w:rsidP="00787DB0">
      <w:pPr>
        <w:jc w:val="both"/>
        <w:outlineLvl w:val="0"/>
        <w:rPr>
          <w:rFonts w:ascii="Perpetua" w:hAnsi="Perpetua"/>
          <w:b/>
        </w:rPr>
      </w:pPr>
      <w:r w:rsidRPr="00AC6A63">
        <w:rPr>
          <w:rFonts w:ascii="Perpetua" w:hAnsi="Perpetua"/>
          <w:b/>
        </w:rPr>
        <w:t>Current Program Overview</w:t>
      </w:r>
    </w:p>
    <w:p w:rsidR="00787DB0" w:rsidRDefault="003F36DB" w:rsidP="00AC6A63">
      <w:pPr>
        <w:outlineLvl w:val="0"/>
        <w:rPr>
          <w:rFonts w:ascii="Perpetua" w:hAnsi="Perpetua"/>
        </w:rPr>
      </w:pPr>
      <w:r>
        <w:rPr>
          <w:rFonts w:ascii="Perpetua" w:hAnsi="Perpetua"/>
        </w:rPr>
        <w:t>Returning Home Ohio is a</w:t>
      </w:r>
      <w:r w:rsidR="00845CB8">
        <w:rPr>
          <w:rFonts w:ascii="Perpetua" w:hAnsi="Perpetua"/>
        </w:rPr>
        <w:t xml:space="preserve"> p</w:t>
      </w:r>
      <w:r w:rsidR="00F95198">
        <w:rPr>
          <w:rFonts w:ascii="Perpetua" w:hAnsi="Perpetua"/>
        </w:rPr>
        <w:t xml:space="preserve">ermanent </w:t>
      </w:r>
      <w:r w:rsidR="00845CB8">
        <w:rPr>
          <w:rFonts w:ascii="Perpetua" w:hAnsi="Perpetua"/>
        </w:rPr>
        <w:t>s</w:t>
      </w:r>
      <w:r w:rsidR="00F95198">
        <w:rPr>
          <w:rFonts w:ascii="Perpetua" w:hAnsi="Perpetua"/>
        </w:rPr>
        <w:t xml:space="preserve">upportive </w:t>
      </w:r>
      <w:r w:rsidR="00845CB8">
        <w:rPr>
          <w:rFonts w:ascii="Perpetua" w:hAnsi="Perpetua"/>
        </w:rPr>
        <w:t>h</w:t>
      </w:r>
      <w:r w:rsidR="00F95198">
        <w:rPr>
          <w:rFonts w:ascii="Perpetua" w:hAnsi="Perpetua"/>
        </w:rPr>
        <w:t xml:space="preserve">ousing </w:t>
      </w:r>
      <w:r w:rsidR="00845CB8">
        <w:rPr>
          <w:rFonts w:ascii="Perpetua" w:hAnsi="Perpetua"/>
        </w:rPr>
        <w:t xml:space="preserve">model </w:t>
      </w:r>
      <w:r>
        <w:rPr>
          <w:rFonts w:ascii="Perpetua" w:hAnsi="Perpetua"/>
        </w:rPr>
        <w:t>offering</w:t>
      </w:r>
      <w:r w:rsidR="00845CB8">
        <w:rPr>
          <w:rFonts w:ascii="Perpetua" w:hAnsi="Perpetua"/>
        </w:rPr>
        <w:t xml:space="preserve"> a cost effective combination of</w:t>
      </w:r>
      <w:r w:rsidR="00F95198">
        <w:rPr>
          <w:rFonts w:ascii="Perpetua" w:hAnsi="Perpetua"/>
        </w:rPr>
        <w:t xml:space="preserve"> safe, affordable housing with </w:t>
      </w:r>
      <w:r w:rsidR="00845CB8">
        <w:rPr>
          <w:rFonts w:ascii="Perpetua" w:hAnsi="Perpetua"/>
        </w:rPr>
        <w:t xml:space="preserve">a range of </w:t>
      </w:r>
      <w:r w:rsidR="00F95198">
        <w:rPr>
          <w:rFonts w:ascii="Perpetua" w:hAnsi="Perpetua"/>
        </w:rPr>
        <w:t>supportive services</w:t>
      </w:r>
      <w:r>
        <w:rPr>
          <w:rFonts w:ascii="Perpetua" w:hAnsi="Perpetua"/>
        </w:rPr>
        <w:t xml:space="preserve"> that</w:t>
      </w:r>
      <w:r w:rsidR="00845CB8">
        <w:rPr>
          <w:rFonts w:ascii="Perpetua" w:hAnsi="Perpetua"/>
        </w:rPr>
        <w:t xml:space="preserve"> help</w:t>
      </w:r>
      <w:r>
        <w:rPr>
          <w:rFonts w:ascii="Perpetua" w:hAnsi="Perpetua"/>
        </w:rPr>
        <w:t>s</w:t>
      </w:r>
      <w:r w:rsidR="00845CB8">
        <w:rPr>
          <w:rFonts w:ascii="Perpetua" w:hAnsi="Perpetua"/>
        </w:rPr>
        <w:t xml:space="preserve"> participants live stable, independent and healthy lives</w:t>
      </w:r>
      <w:r w:rsidR="00F95198">
        <w:rPr>
          <w:rFonts w:ascii="Perpetua" w:hAnsi="Perpetua"/>
        </w:rPr>
        <w:t xml:space="preserve">.  </w:t>
      </w:r>
      <w:r>
        <w:rPr>
          <w:rFonts w:ascii="Perpetua" w:hAnsi="Perpetua"/>
        </w:rPr>
        <w:t>Voluntary s</w:t>
      </w:r>
      <w:r w:rsidR="00F95198">
        <w:rPr>
          <w:rFonts w:ascii="Perpetua" w:hAnsi="Perpetua"/>
        </w:rPr>
        <w:t>upp</w:t>
      </w:r>
      <w:r w:rsidR="00C46B36">
        <w:rPr>
          <w:rFonts w:ascii="Perpetua" w:hAnsi="Perpetua"/>
        </w:rPr>
        <w:t>ortive services are individualized</w:t>
      </w:r>
      <w:r w:rsidR="00F95198">
        <w:rPr>
          <w:rFonts w:ascii="Perpetua" w:hAnsi="Perpetua"/>
        </w:rPr>
        <w:t xml:space="preserve"> to each person depending on their </w:t>
      </w:r>
      <w:r w:rsidR="00C46B36">
        <w:rPr>
          <w:rFonts w:ascii="Perpetua" w:hAnsi="Perpetua"/>
        </w:rPr>
        <w:t>strengths and resources, needs and barriers</w:t>
      </w:r>
      <w:r w:rsidR="00F95198">
        <w:rPr>
          <w:rFonts w:ascii="Perpetua" w:hAnsi="Perpetua"/>
        </w:rPr>
        <w:t xml:space="preserve">.  </w:t>
      </w:r>
      <w:r w:rsidR="00845CB8">
        <w:rPr>
          <w:rFonts w:ascii="Perpetua" w:hAnsi="Perpetua"/>
        </w:rPr>
        <w:t>Each pa</w:t>
      </w:r>
      <w:r w:rsidR="00F562D8">
        <w:rPr>
          <w:rFonts w:ascii="Perpetua" w:hAnsi="Perpetua"/>
        </w:rPr>
        <w:t xml:space="preserve">rticipant has a unique </w:t>
      </w:r>
      <w:r w:rsidR="00845CB8">
        <w:rPr>
          <w:rFonts w:ascii="Perpetua" w:hAnsi="Perpetua"/>
        </w:rPr>
        <w:t>supportive services plan wi</w:t>
      </w:r>
      <w:r w:rsidR="00F562D8">
        <w:rPr>
          <w:rFonts w:ascii="Perpetua" w:hAnsi="Perpetua"/>
        </w:rPr>
        <w:t xml:space="preserve">th goals that focus on </w:t>
      </w:r>
      <w:r w:rsidR="00663B27">
        <w:rPr>
          <w:rFonts w:ascii="Perpetua" w:hAnsi="Perpetua"/>
        </w:rPr>
        <w:t>self-sufficiency</w:t>
      </w:r>
      <w:r w:rsidR="00F562D8">
        <w:rPr>
          <w:rFonts w:ascii="Perpetua" w:hAnsi="Perpetua"/>
        </w:rPr>
        <w:t xml:space="preserve"> and housing stability</w:t>
      </w:r>
      <w:r w:rsidR="00845CB8">
        <w:rPr>
          <w:rFonts w:ascii="Perpetua" w:hAnsi="Perpetua"/>
        </w:rPr>
        <w:t>.  L</w:t>
      </w:r>
      <w:r w:rsidR="00D747E4">
        <w:rPr>
          <w:rFonts w:ascii="Perpetua" w:hAnsi="Perpetua"/>
        </w:rPr>
        <w:t>i</w:t>
      </w:r>
      <w:r w:rsidR="00787DB0" w:rsidRPr="00DF68AA">
        <w:rPr>
          <w:rFonts w:ascii="Perpetua" w:hAnsi="Perpetua"/>
        </w:rPr>
        <w:t>nkages and partnerships with local resources</w:t>
      </w:r>
      <w:r w:rsidR="00F562D8">
        <w:rPr>
          <w:rFonts w:ascii="Perpetua" w:hAnsi="Perpetua"/>
        </w:rPr>
        <w:t xml:space="preserve"> and community organizations</w:t>
      </w:r>
      <w:r w:rsidR="00787DB0" w:rsidRPr="00DF68AA">
        <w:rPr>
          <w:rFonts w:ascii="Perpetua" w:hAnsi="Perpetua"/>
        </w:rPr>
        <w:t>, such as housing authorities</w:t>
      </w:r>
      <w:r w:rsidR="00D747E4">
        <w:rPr>
          <w:rFonts w:ascii="Perpetua" w:hAnsi="Perpetua"/>
        </w:rPr>
        <w:t>,</w:t>
      </w:r>
      <w:r w:rsidR="00D747E4" w:rsidRPr="00D747E4">
        <w:rPr>
          <w:rFonts w:ascii="Perpetua" w:hAnsi="Perpetua"/>
        </w:rPr>
        <w:t xml:space="preserve"> </w:t>
      </w:r>
      <w:r w:rsidR="00D747E4" w:rsidRPr="00DF68AA">
        <w:rPr>
          <w:rFonts w:ascii="Perpetua" w:hAnsi="Perpetua"/>
        </w:rPr>
        <w:t>material assistance providers</w:t>
      </w:r>
      <w:r w:rsidR="00D747E4">
        <w:rPr>
          <w:rFonts w:ascii="Perpetua" w:hAnsi="Perpetua"/>
        </w:rPr>
        <w:t>,</w:t>
      </w:r>
      <w:r w:rsidR="00787DB0" w:rsidRPr="00DF68AA">
        <w:rPr>
          <w:rFonts w:ascii="Perpetua" w:hAnsi="Perpetua"/>
        </w:rPr>
        <w:t xml:space="preserve"> mental health agencies,</w:t>
      </w:r>
      <w:r w:rsidR="00AC6A63">
        <w:rPr>
          <w:rFonts w:ascii="Perpetua" w:hAnsi="Perpetua"/>
        </w:rPr>
        <w:t xml:space="preserve"> </w:t>
      </w:r>
      <w:r w:rsidR="00D747E4">
        <w:rPr>
          <w:rFonts w:ascii="Perpetua" w:hAnsi="Perpetua"/>
        </w:rPr>
        <w:t>etc.</w:t>
      </w:r>
      <w:r w:rsidR="00787DB0" w:rsidRPr="00DF68AA">
        <w:rPr>
          <w:rFonts w:ascii="Perpetua" w:hAnsi="Perpetua"/>
        </w:rPr>
        <w:t xml:space="preserve"> which can provide options for </w:t>
      </w:r>
      <w:r w:rsidR="00823905">
        <w:rPr>
          <w:rFonts w:ascii="Perpetua" w:hAnsi="Perpetua"/>
        </w:rPr>
        <w:t xml:space="preserve">services and </w:t>
      </w:r>
      <w:r w:rsidR="00787DB0" w:rsidRPr="00DF68AA">
        <w:rPr>
          <w:rFonts w:ascii="Perpetua" w:hAnsi="Perpetua"/>
        </w:rPr>
        <w:t>continued r</w:t>
      </w:r>
      <w:r w:rsidR="00823905">
        <w:rPr>
          <w:rFonts w:ascii="Perpetua" w:hAnsi="Perpetua"/>
        </w:rPr>
        <w:t>ental subsidy</w:t>
      </w:r>
      <w:r w:rsidR="00845CB8">
        <w:rPr>
          <w:rFonts w:ascii="Perpetua" w:hAnsi="Perpetua"/>
        </w:rPr>
        <w:t xml:space="preserve"> are essential to the program</w:t>
      </w:r>
      <w:r w:rsidR="00787DB0" w:rsidRPr="00DF68AA">
        <w:rPr>
          <w:rFonts w:ascii="Perpetua" w:hAnsi="Perpetua"/>
        </w:rPr>
        <w:t xml:space="preserve">.  </w:t>
      </w:r>
    </w:p>
    <w:p w:rsidR="005D2F1C" w:rsidRPr="00DF68AA" w:rsidRDefault="005D2F1C" w:rsidP="00AC6A63">
      <w:pPr>
        <w:outlineLvl w:val="0"/>
        <w:rPr>
          <w:rFonts w:ascii="Perpetua" w:hAnsi="Perpetua"/>
        </w:rPr>
      </w:pPr>
    </w:p>
    <w:p w:rsidR="005D2F1C" w:rsidRPr="00645E99" w:rsidRDefault="005D2F1C" w:rsidP="005D2F1C">
      <w:pPr>
        <w:rPr>
          <w:rFonts w:ascii="Perpetua" w:hAnsi="Perpetua"/>
          <w:b/>
        </w:rPr>
      </w:pPr>
      <w:r w:rsidRPr="00645E99">
        <w:rPr>
          <w:rFonts w:ascii="Perpetua" w:hAnsi="Perpetua"/>
          <w:b/>
        </w:rPr>
        <w:t>Target Population</w:t>
      </w:r>
    </w:p>
    <w:p w:rsidR="005D2F1C" w:rsidRDefault="005D2F1C" w:rsidP="005D2F1C">
      <w:pPr>
        <w:pStyle w:val="BodyTextIndent"/>
        <w:ind w:left="0" w:firstLine="0"/>
        <w:jc w:val="left"/>
        <w:rPr>
          <w:rFonts w:ascii="Perpetua" w:hAnsi="Perpetua"/>
          <w:sz w:val="24"/>
        </w:rPr>
      </w:pPr>
      <w:r w:rsidRPr="00A64052">
        <w:rPr>
          <w:rFonts w:ascii="Perpetua" w:hAnsi="Perpetua"/>
          <w:sz w:val="24"/>
        </w:rPr>
        <w:t>T</w:t>
      </w:r>
      <w:r w:rsidRPr="00AC6A63">
        <w:rPr>
          <w:rFonts w:ascii="Perpetua" w:hAnsi="Perpetua"/>
          <w:sz w:val="24"/>
        </w:rPr>
        <w:t>he target population for Returning Home Ohio is offenders released from the Ohio Department of Rehabilitation and Correction</w:t>
      </w:r>
      <w:r>
        <w:rPr>
          <w:rFonts w:ascii="Perpetua" w:hAnsi="Perpetua"/>
          <w:sz w:val="24"/>
        </w:rPr>
        <w:t xml:space="preserve"> state </w:t>
      </w:r>
      <w:r w:rsidRPr="00AC6A63">
        <w:rPr>
          <w:rFonts w:ascii="Perpetua" w:hAnsi="Perpetua"/>
          <w:sz w:val="24"/>
        </w:rPr>
        <w:t>institutions who are identified as homeless or at risk of homelessness upon release and fall into one of 2 categories: 1) S</w:t>
      </w:r>
      <w:r>
        <w:rPr>
          <w:rFonts w:ascii="Perpetua" w:hAnsi="Perpetua"/>
          <w:sz w:val="24"/>
        </w:rPr>
        <w:t>evere and persistent mental illness (SP</w:t>
      </w:r>
      <w:r w:rsidRPr="00AC6A63">
        <w:rPr>
          <w:rFonts w:ascii="Perpetua" w:hAnsi="Perpetua"/>
          <w:sz w:val="24"/>
        </w:rPr>
        <w:t>MI</w:t>
      </w:r>
      <w:r>
        <w:rPr>
          <w:rFonts w:ascii="Perpetua" w:hAnsi="Perpetua"/>
          <w:sz w:val="24"/>
        </w:rPr>
        <w:t>)</w:t>
      </w:r>
      <w:r w:rsidRPr="00AC6A63">
        <w:rPr>
          <w:rFonts w:ascii="Perpetua" w:hAnsi="Perpetua"/>
          <w:sz w:val="24"/>
        </w:rPr>
        <w:t xml:space="preserve"> </w:t>
      </w:r>
      <w:r>
        <w:rPr>
          <w:rFonts w:ascii="Perpetua" w:hAnsi="Perpetua"/>
          <w:sz w:val="24"/>
        </w:rPr>
        <w:t xml:space="preserve">with or without a </w:t>
      </w:r>
      <w:r w:rsidRPr="00AC6A63">
        <w:rPr>
          <w:rFonts w:ascii="Perpetua" w:hAnsi="Perpetua"/>
          <w:sz w:val="24"/>
        </w:rPr>
        <w:t xml:space="preserve">co-occurring </w:t>
      </w:r>
      <w:r>
        <w:rPr>
          <w:rFonts w:ascii="Perpetua" w:hAnsi="Perpetua"/>
          <w:sz w:val="24"/>
        </w:rPr>
        <w:t>disorder</w:t>
      </w:r>
      <w:r w:rsidRPr="00AC6A63">
        <w:rPr>
          <w:rFonts w:ascii="Perpetua" w:hAnsi="Perpetua"/>
          <w:sz w:val="24"/>
        </w:rPr>
        <w:t>; 2) HIV with or without a S</w:t>
      </w:r>
      <w:r>
        <w:rPr>
          <w:rFonts w:ascii="Perpetua" w:hAnsi="Perpetua"/>
          <w:sz w:val="24"/>
        </w:rPr>
        <w:t>P</w:t>
      </w:r>
      <w:r w:rsidRPr="00AC6A63">
        <w:rPr>
          <w:rFonts w:ascii="Perpetua" w:hAnsi="Perpetua"/>
          <w:sz w:val="24"/>
        </w:rPr>
        <w:t>MI.</w:t>
      </w:r>
      <w:r w:rsidRPr="00DF68AA">
        <w:rPr>
          <w:rFonts w:ascii="Perpetua" w:hAnsi="Perpetua"/>
          <w:sz w:val="24"/>
        </w:rPr>
        <w:t xml:space="preserve">  </w:t>
      </w:r>
      <w:r>
        <w:rPr>
          <w:rFonts w:ascii="Perpetua" w:hAnsi="Perpetua"/>
          <w:sz w:val="24"/>
        </w:rPr>
        <w:t xml:space="preserve">Referrals </w:t>
      </w:r>
      <w:r w:rsidR="00FC311F">
        <w:rPr>
          <w:rFonts w:ascii="Perpetua" w:hAnsi="Perpetua"/>
          <w:sz w:val="24"/>
        </w:rPr>
        <w:t xml:space="preserve">are normally made directly from the state institutions but they </w:t>
      </w:r>
      <w:r>
        <w:rPr>
          <w:rFonts w:ascii="Perpetua" w:hAnsi="Perpetua"/>
          <w:sz w:val="24"/>
        </w:rPr>
        <w:t xml:space="preserve">can be accepted for up to 120 days post release. </w:t>
      </w:r>
      <w:r w:rsidRPr="00DF68AA">
        <w:rPr>
          <w:rFonts w:ascii="Perpetua" w:hAnsi="Perpetua"/>
          <w:sz w:val="24"/>
        </w:rPr>
        <w:t xml:space="preserve">Priority </w:t>
      </w:r>
      <w:r>
        <w:rPr>
          <w:rFonts w:ascii="Perpetua" w:hAnsi="Perpetua"/>
          <w:sz w:val="24"/>
        </w:rPr>
        <w:t>is</w:t>
      </w:r>
      <w:r w:rsidRPr="00DF68AA">
        <w:rPr>
          <w:rFonts w:ascii="Perpetua" w:hAnsi="Perpetua"/>
          <w:sz w:val="24"/>
        </w:rPr>
        <w:t xml:space="preserve"> given to offenders identified as being most likely to require supportive services in order to maintain housing and stability.</w:t>
      </w:r>
    </w:p>
    <w:p w:rsidR="005D2F1C" w:rsidRPr="00DF68AA" w:rsidRDefault="005D2F1C" w:rsidP="005D2F1C">
      <w:pPr>
        <w:pStyle w:val="BodyTextIndent"/>
        <w:ind w:left="0" w:firstLine="0"/>
        <w:jc w:val="left"/>
        <w:rPr>
          <w:rFonts w:ascii="Perpetua" w:hAnsi="Perpetua"/>
          <w:sz w:val="24"/>
        </w:rPr>
      </w:pPr>
    </w:p>
    <w:p w:rsidR="005D2F1C" w:rsidRDefault="005D2F1C" w:rsidP="005D2F1C">
      <w:pPr>
        <w:pStyle w:val="BodyTextIndent"/>
        <w:ind w:left="0" w:firstLine="0"/>
        <w:jc w:val="left"/>
        <w:rPr>
          <w:rFonts w:ascii="Perpetua" w:hAnsi="Perpetua"/>
          <w:sz w:val="24"/>
        </w:rPr>
      </w:pPr>
      <w:r w:rsidRPr="00AC6A63">
        <w:rPr>
          <w:rFonts w:ascii="Perpetua" w:hAnsi="Perpetua"/>
          <w:sz w:val="24"/>
        </w:rPr>
        <w:t xml:space="preserve">Appropriate </w:t>
      </w:r>
      <w:r w:rsidR="00774ACB">
        <w:rPr>
          <w:rFonts w:ascii="Perpetua" w:hAnsi="Perpetua"/>
          <w:sz w:val="24"/>
        </w:rPr>
        <w:t>individuals</w:t>
      </w:r>
      <w:r w:rsidRPr="00AC6A63">
        <w:rPr>
          <w:rFonts w:ascii="Perpetua" w:hAnsi="Perpetua"/>
          <w:sz w:val="24"/>
        </w:rPr>
        <w:t xml:space="preserve"> </w:t>
      </w:r>
      <w:r>
        <w:rPr>
          <w:rFonts w:ascii="Perpetua" w:hAnsi="Perpetua"/>
          <w:sz w:val="24"/>
        </w:rPr>
        <w:t>are</w:t>
      </w:r>
      <w:r w:rsidRPr="00AC6A63">
        <w:rPr>
          <w:rFonts w:ascii="Perpetua" w:hAnsi="Perpetua"/>
          <w:sz w:val="24"/>
        </w:rPr>
        <w:t xml:space="preserve"> referred by the Unit Management Chief or designee of the institution directly to the RHO provider via email</w:t>
      </w:r>
      <w:r w:rsidRPr="00A352A8">
        <w:rPr>
          <w:rFonts w:ascii="Perpetua" w:hAnsi="Perpetua"/>
          <w:sz w:val="24"/>
        </w:rPr>
        <w:t>.</w:t>
      </w:r>
      <w:r w:rsidR="00F15C67">
        <w:rPr>
          <w:rFonts w:ascii="Perpetua" w:hAnsi="Perpetua"/>
          <w:sz w:val="24"/>
        </w:rPr>
        <w:t xml:space="preserve">  </w:t>
      </w:r>
      <w:r w:rsidR="003640DD">
        <w:rPr>
          <w:rFonts w:ascii="Perpetua" w:hAnsi="Perpetua"/>
          <w:sz w:val="24"/>
        </w:rPr>
        <w:t xml:space="preserve">Referrals are also accepted from community providers such as homeless shelters, </w:t>
      </w:r>
      <w:r w:rsidR="00A352A8" w:rsidRPr="003608EE">
        <w:rPr>
          <w:rStyle w:val="Strong"/>
          <w:rFonts w:ascii="Perpetua" w:hAnsi="Perpetua"/>
          <w:b w:val="0"/>
          <w:sz w:val="24"/>
        </w:rPr>
        <w:t xml:space="preserve">Projects for Assistance in Transition from Homelessness </w:t>
      </w:r>
      <w:r w:rsidR="00A352A8">
        <w:rPr>
          <w:rStyle w:val="Strong"/>
          <w:rFonts w:ascii="Perpetua" w:hAnsi="Perpetua"/>
          <w:sz w:val="24"/>
        </w:rPr>
        <w:t>(</w:t>
      </w:r>
      <w:r w:rsidR="003640DD" w:rsidRPr="00A352A8">
        <w:rPr>
          <w:rFonts w:ascii="Perpetua" w:hAnsi="Perpetua"/>
          <w:sz w:val="24"/>
        </w:rPr>
        <w:t>PATH</w:t>
      </w:r>
      <w:r w:rsidR="00A352A8">
        <w:rPr>
          <w:rFonts w:ascii="Perpetua" w:hAnsi="Perpetua"/>
          <w:sz w:val="24"/>
        </w:rPr>
        <w:t>)</w:t>
      </w:r>
      <w:r w:rsidR="003640DD" w:rsidRPr="00A352A8">
        <w:rPr>
          <w:rFonts w:ascii="Perpetua" w:hAnsi="Perpetua"/>
          <w:sz w:val="24"/>
        </w:rPr>
        <w:t xml:space="preserve"> teams and halfway houses. </w:t>
      </w:r>
    </w:p>
    <w:p w:rsidR="00F15C67" w:rsidRDefault="00F15C67" w:rsidP="005D2F1C">
      <w:pPr>
        <w:pStyle w:val="BodyTextIndent"/>
        <w:ind w:left="0" w:firstLine="0"/>
        <w:jc w:val="left"/>
        <w:rPr>
          <w:rFonts w:ascii="Perpetua" w:hAnsi="Perpetua"/>
          <w:sz w:val="24"/>
        </w:rPr>
      </w:pPr>
    </w:p>
    <w:p w:rsidR="00F15C67" w:rsidRPr="00A352A8" w:rsidRDefault="00F15C67" w:rsidP="005D2F1C">
      <w:pPr>
        <w:pStyle w:val="BodyTextIndent"/>
        <w:ind w:left="0" w:firstLine="0"/>
        <w:jc w:val="left"/>
        <w:rPr>
          <w:rFonts w:ascii="Perpetua" w:hAnsi="Perpetua"/>
          <w:sz w:val="24"/>
        </w:rPr>
      </w:pPr>
      <w:r>
        <w:rPr>
          <w:rFonts w:ascii="Perpetua" w:hAnsi="Perpetua"/>
          <w:sz w:val="24"/>
        </w:rPr>
        <w:t>A program manual will be provided upon an executed grant agreement containing the requirements of a grantee.</w:t>
      </w:r>
    </w:p>
    <w:p w:rsidR="00787DB0" w:rsidRDefault="00787DB0" w:rsidP="00787DB0">
      <w:pPr>
        <w:jc w:val="both"/>
        <w:outlineLvl w:val="0"/>
        <w:rPr>
          <w:rFonts w:ascii="Garamond" w:hAnsi="Garamond"/>
        </w:rPr>
      </w:pPr>
    </w:p>
    <w:p w:rsidR="00774ACB" w:rsidRPr="00091BFF" w:rsidRDefault="00774ACB" w:rsidP="00774ACB">
      <w:pPr>
        <w:outlineLvl w:val="0"/>
        <w:rPr>
          <w:rFonts w:ascii="Perpetua" w:hAnsi="Perpetua"/>
          <w:b/>
        </w:rPr>
      </w:pPr>
      <w:bookmarkStart w:id="1" w:name="_GoBack"/>
      <w:r w:rsidRPr="00946397">
        <w:rPr>
          <w:rFonts w:ascii="Perpetua" w:hAnsi="Perpetua"/>
          <w:b/>
        </w:rPr>
        <w:t>Special Conditions</w:t>
      </w:r>
    </w:p>
    <w:p w:rsidR="00774ACB" w:rsidRPr="00091BFF" w:rsidRDefault="00E6685D" w:rsidP="00774ACB">
      <w:pPr>
        <w:outlineLvl w:val="0"/>
        <w:rPr>
          <w:rFonts w:ascii="Perpetua" w:hAnsi="Perpetua"/>
        </w:rPr>
      </w:pPr>
      <w:r w:rsidRPr="00B66F9E">
        <w:rPr>
          <w:rFonts w:ascii="Perpetua" w:hAnsi="Perpetua"/>
        </w:rPr>
        <w:t>The budget for this request is $</w:t>
      </w:r>
      <w:r w:rsidRPr="00384A32">
        <w:rPr>
          <w:rFonts w:ascii="Perpetua" w:hAnsi="Perpetua"/>
        </w:rPr>
        <w:t>2</w:t>
      </w:r>
      <w:r w:rsidR="00F0408B" w:rsidRPr="00384A32">
        <w:rPr>
          <w:rFonts w:ascii="Perpetua" w:hAnsi="Perpetua"/>
        </w:rPr>
        <w:t>1</w:t>
      </w:r>
      <w:r w:rsidRPr="00384A32">
        <w:rPr>
          <w:rFonts w:ascii="Perpetua" w:hAnsi="Perpetua"/>
        </w:rPr>
        <w:t>5,000</w:t>
      </w:r>
      <w:r>
        <w:rPr>
          <w:rFonts w:ascii="Perpetua" w:hAnsi="Perpetua"/>
        </w:rPr>
        <w:t xml:space="preserve">.  </w:t>
      </w:r>
      <w:r w:rsidR="00774ACB">
        <w:rPr>
          <w:rFonts w:ascii="Perpetua" w:hAnsi="Perpetua"/>
        </w:rPr>
        <w:t>Responses to t</w:t>
      </w:r>
      <w:r w:rsidR="00774ACB" w:rsidRPr="00091BFF">
        <w:rPr>
          <w:rFonts w:ascii="Perpetua" w:hAnsi="Perpetua"/>
        </w:rPr>
        <w:t xml:space="preserve">his RFP </w:t>
      </w:r>
      <w:r w:rsidR="00774ACB">
        <w:rPr>
          <w:rFonts w:ascii="Perpetua" w:hAnsi="Perpetua"/>
        </w:rPr>
        <w:t>are</w:t>
      </w:r>
      <w:r w:rsidR="00774ACB" w:rsidRPr="00091BFF">
        <w:rPr>
          <w:rFonts w:ascii="Perpetua" w:hAnsi="Perpetua"/>
        </w:rPr>
        <w:t xml:space="preserve"> specific to </w:t>
      </w:r>
      <w:r w:rsidR="00774ACB">
        <w:rPr>
          <w:rFonts w:ascii="Perpetua" w:hAnsi="Perpetua"/>
        </w:rPr>
        <w:t>services in Franklin County</w:t>
      </w:r>
      <w:r w:rsidR="00774ACB" w:rsidRPr="00091BFF">
        <w:rPr>
          <w:rFonts w:ascii="Perpetua" w:hAnsi="Perpetua"/>
        </w:rPr>
        <w:t>/</w:t>
      </w:r>
      <w:r w:rsidR="007B55DB">
        <w:rPr>
          <w:rFonts w:ascii="Perpetua" w:hAnsi="Perpetua"/>
        </w:rPr>
        <w:t>C</w:t>
      </w:r>
      <w:r w:rsidR="00774ACB">
        <w:rPr>
          <w:rFonts w:ascii="Perpetua" w:hAnsi="Perpetua"/>
        </w:rPr>
        <w:t>olumbus</w:t>
      </w:r>
      <w:r w:rsidR="00774ACB" w:rsidRPr="00091BFF">
        <w:rPr>
          <w:rFonts w:ascii="Perpetua" w:hAnsi="Perpetua"/>
        </w:rPr>
        <w:t>, Ohio.  Th</w:t>
      </w:r>
      <w:r w:rsidR="00774ACB">
        <w:rPr>
          <w:rFonts w:ascii="Perpetua" w:hAnsi="Perpetua"/>
        </w:rPr>
        <w:t>e</w:t>
      </w:r>
      <w:r w:rsidR="00774ACB" w:rsidRPr="00091BFF">
        <w:rPr>
          <w:rFonts w:ascii="Perpetua" w:hAnsi="Perpetua"/>
        </w:rPr>
        <w:t xml:space="preserve"> organization </w:t>
      </w:r>
      <w:r w:rsidR="00774ACB">
        <w:rPr>
          <w:rFonts w:ascii="Perpetua" w:hAnsi="Perpetua"/>
        </w:rPr>
        <w:t>chosen will</w:t>
      </w:r>
      <w:r w:rsidR="00774ACB" w:rsidRPr="00091BFF">
        <w:rPr>
          <w:rFonts w:ascii="Perpetua" w:hAnsi="Perpetua"/>
        </w:rPr>
        <w:t xml:space="preserve"> </w:t>
      </w:r>
      <w:r w:rsidR="00774ACB">
        <w:rPr>
          <w:rFonts w:ascii="Perpetua" w:hAnsi="Perpetua"/>
        </w:rPr>
        <w:t>replace</w:t>
      </w:r>
      <w:r w:rsidR="00774ACB" w:rsidRPr="00091BFF">
        <w:rPr>
          <w:rFonts w:ascii="Perpetua" w:hAnsi="Perpetua"/>
        </w:rPr>
        <w:t xml:space="preserve"> </w:t>
      </w:r>
      <w:r w:rsidR="007B55DB">
        <w:rPr>
          <w:rFonts w:ascii="Perpetua" w:hAnsi="Perpetua"/>
        </w:rPr>
        <w:t>YMCA of Central Ohio</w:t>
      </w:r>
      <w:r w:rsidR="00774ACB">
        <w:rPr>
          <w:rFonts w:ascii="Perpetua" w:hAnsi="Perpetua"/>
        </w:rPr>
        <w:t xml:space="preserve"> </w:t>
      </w:r>
      <w:r w:rsidR="00774ACB" w:rsidRPr="00091BFF">
        <w:rPr>
          <w:rFonts w:ascii="Perpetua" w:hAnsi="Perpetua"/>
        </w:rPr>
        <w:t xml:space="preserve">who </w:t>
      </w:r>
      <w:r w:rsidR="00774ACB">
        <w:rPr>
          <w:rFonts w:ascii="Perpetua" w:hAnsi="Perpetua"/>
        </w:rPr>
        <w:t>is current</w:t>
      </w:r>
      <w:r w:rsidR="007B55DB">
        <w:rPr>
          <w:rFonts w:ascii="Perpetua" w:hAnsi="Perpetua"/>
        </w:rPr>
        <w:t>ly running a single site</w:t>
      </w:r>
      <w:r w:rsidR="00774ACB" w:rsidRPr="00091BFF">
        <w:rPr>
          <w:rFonts w:ascii="Perpetua" w:hAnsi="Perpetua"/>
        </w:rPr>
        <w:t xml:space="preserve"> Returning Home Ohio </w:t>
      </w:r>
      <w:r w:rsidR="007B55DB">
        <w:rPr>
          <w:rFonts w:ascii="Perpetua" w:hAnsi="Perpetua"/>
        </w:rPr>
        <w:t>program</w:t>
      </w:r>
      <w:r>
        <w:rPr>
          <w:rFonts w:ascii="Perpetua" w:hAnsi="Perpetua"/>
        </w:rPr>
        <w:t xml:space="preserve"> and will be moving out of their location</w:t>
      </w:r>
      <w:r w:rsidR="007B55DB">
        <w:rPr>
          <w:rFonts w:ascii="Perpetua" w:hAnsi="Perpetua"/>
        </w:rPr>
        <w:t xml:space="preserve">. </w:t>
      </w:r>
      <w:r>
        <w:rPr>
          <w:rFonts w:ascii="Perpetua" w:hAnsi="Perpetua"/>
        </w:rPr>
        <w:t>T</w:t>
      </w:r>
      <w:r w:rsidR="007B55DB">
        <w:rPr>
          <w:rFonts w:ascii="Perpetua" w:hAnsi="Perpetua"/>
        </w:rPr>
        <w:t xml:space="preserve">he YMCA has been a </w:t>
      </w:r>
      <w:r>
        <w:rPr>
          <w:rFonts w:ascii="Perpetua" w:hAnsi="Perpetua"/>
        </w:rPr>
        <w:t xml:space="preserve">dedicated </w:t>
      </w:r>
      <w:r w:rsidR="007B55DB">
        <w:rPr>
          <w:rFonts w:ascii="Perpetua" w:hAnsi="Perpetua"/>
        </w:rPr>
        <w:t xml:space="preserve">RHO partner since the </w:t>
      </w:r>
      <w:r w:rsidR="00774ACB" w:rsidRPr="00091BFF">
        <w:rPr>
          <w:rFonts w:ascii="Perpetua" w:hAnsi="Perpetua"/>
        </w:rPr>
        <w:t>inception of the program.</w:t>
      </w:r>
      <w:r w:rsidR="00774ACB">
        <w:rPr>
          <w:rFonts w:ascii="Perpetua" w:hAnsi="Perpetua"/>
        </w:rPr>
        <w:t xml:space="preserve">  The total number of units contracted will </w:t>
      </w:r>
      <w:r w:rsidR="007B55DB">
        <w:rPr>
          <w:rFonts w:ascii="Perpetua" w:hAnsi="Perpetua"/>
        </w:rPr>
        <w:t>depend on the budget configuration determined by the applicant</w:t>
      </w:r>
      <w:r w:rsidR="00774ACB">
        <w:rPr>
          <w:rFonts w:ascii="Perpetua" w:hAnsi="Perpetua"/>
        </w:rPr>
        <w:t xml:space="preserve">.  The organization must be able to </w:t>
      </w:r>
      <w:r w:rsidR="00B66F9E">
        <w:rPr>
          <w:rFonts w:ascii="Perpetua" w:hAnsi="Perpetua"/>
        </w:rPr>
        <w:t xml:space="preserve">fully </w:t>
      </w:r>
      <w:r w:rsidR="00774ACB">
        <w:rPr>
          <w:rFonts w:ascii="Perpetua" w:hAnsi="Perpetua"/>
        </w:rPr>
        <w:t xml:space="preserve">transition the program by </w:t>
      </w:r>
      <w:r w:rsidR="007B55DB">
        <w:rPr>
          <w:rFonts w:ascii="Perpetua" w:hAnsi="Perpetua"/>
        </w:rPr>
        <w:t xml:space="preserve">July 1, 2022 and work collaboratively with the YMCA until all clients are transferred. </w:t>
      </w:r>
    </w:p>
    <w:bookmarkEnd w:id="1"/>
    <w:p w:rsidR="00774ACB" w:rsidRDefault="00774ACB" w:rsidP="00787DB0">
      <w:pPr>
        <w:jc w:val="both"/>
        <w:outlineLvl w:val="0"/>
        <w:rPr>
          <w:rFonts w:ascii="Garamond" w:hAnsi="Garamond"/>
        </w:rPr>
      </w:pPr>
    </w:p>
    <w:p w:rsidR="00136E40" w:rsidRPr="00327F41" w:rsidRDefault="00787DB0" w:rsidP="0037643C">
      <w:pPr>
        <w:pStyle w:val="Heading2"/>
        <w:pBdr>
          <w:bottom w:val="single" w:sz="18" w:space="1" w:color="auto"/>
        </w:pBdr>
        <w:tabs>
          <w:tab w:val="left" w:pos="540"/>
        </w:tabs>
        <w:spacing w:before="0" w:line="240" w:lineRule="auto"/>
        <w:jc w:val="both"/>
        <w:rPr>
          <w:rFonts w:ascii="Perpetua" w:hAnsi="Perpetua"/>
          <w:smallCaps/>
          <w:sz w:val="28"/>
          <w:szCs w:val="28"/>
        </w:rPr>
      </w:pPr>
      <w:r>
        <w:rPr>
          <w:rFonts w:ascii="Garamond" w:hAnsi="Garamond"/>
          <w:smallCaps/>
          <w:szCs w:val="24"/>
        </w:rPr>
        <w:br w:type="page"/>
      </w:r>
      <w:r w:rsidR="00AC6A63" w:rsidRPr="00327F41">
        <w:rPr>
          <w:rFonts w:ascii="Perpetua" w:hAnsi="Perpetua"/>
          <w:smallCaps/>
          <w:sz w:val="28"/>
          <w:szCs w:val="28"/>
        </w:rPr>
        <w:lastRenderedPageBreak/>
        <w:t>II</w:t>
      </w:r>
      <w:r w:rsidR="00AC6A63" w:rsidRPr="00327F41">
        <w:rPr>
          <w:rFonts w:ascii="Perpetua" w:hAnsi="Perpetua"/>
          <w:smallCaps/>
          <w:sz w:val="28"/>
          <w:szCs w:val="28"/>
        </w:rPr>
        <w:tab/>
      </w:r>
      <w:r w:rsidR="00136E40" w:rsidRPr="00327F41">
        <w:rPr>
          <w:rFonts w:ascii="Perpetua" w:hAnsi="Perpetua"/>
          <w:smallCaps/>
          <w:sz w:val="28"/>
          <w:szCs w:val="28"/>
        </w:rPr>
        <w:t>Eligible Applicants</w:t>
      </w:r>
    </w:p>
    <w:p w:rsidR="00136E40" w:rsidRPr="00DF68AA" w:rsidRDefault="00FC311F" w:rsidP="000C22A8">
      <w:pPr>
        <w:outlineLvl w:val="0"/>
        <w:rPr>
          <w:rFonts w:ascii="Perpetua" w:hAnsi="Perpetua"/>
        </w:rPr>
      </w:pPr>
      <w:r>
        <w:rPr>
          <w:rFonts w:ascii="Perpetua" w:hAnsi="Perpetua"/>
        </w:rPr>
        <w:t xml:space="preserve">CSH is currently seeking proposals from </w:t>
      </w:r>
      <w:r w:rsidR="00774ACB" w:rsidRPr="00946397">
        <w:rPr>
          <w:rFonts w:ascii="Perpetua" w:hAnsi="Perpetua"/>
        </w:rPr>
        <w:t>Columbus</w:t>
      </w:r>
      <w:r w:rsidR="00387F74" w:rsidRPr="00946397">
        <w:rPr>
          <w:rFonts w:ascii="Perpetua" w:hAnsi="Perpetua"/>
        </w:rPr>
        <w:t>/</w:t>
      </w:r>
      <w:r w:rsidR="00774ACB" w:rsidRPr="00946397">
        <w:rPr>
          <w:rFonts w:ascii="Perpetua" w:hAnsi="Perpetua"/>
        </w:rPr>
        <w:t xml:space="preserve">Franklin </w:t>
      </w:r>
      <w:r w:rsidR="00387F74" w:rsidRPr="00946397">
        <w:rPr>
          <w:rFonts w:ascii="Perpetua" w:hAnsi="Perpetua"/>
        </w:rPr>
        <w:t>County</w:t>
      </w:r>
      <w:r w:rsidRPr="00946397">
        <w:rPr>
          <w:rFonts w:ascii="Perpetua" w:hAnsi="Perpetua"/>
        </w:rPr>
        <w:t xml:space="preserve"> only</w:t>
      </w:r>
      <w:r>
        <w:rPr>
          <w:rFonts w:ascii="Perpetua" w:hAnsi="Perpetua"/>
        </w:rPr>
        <w:t xml:space="preserve">.  </w:t>
      </w:r>
      <w:r w:rsidR="00136E40" w:rsidRPr="00DF68AA">
        <w:rPr>
          <w:rFonts w:ascii="Perpetua" w:hAnsi="Perpetua"/>
        </w:rPr>
        <w:t xml:space="preserve">Submissions </w:t>
      </w:r>
      <w:r w:rsidR="00C109E7">
        <w:rPr>
          <w:rFonts w:ascii="Perpetua" w:hAnsi="Perpetua"/>
        </w:rPr>
        <w:t xml:space="preserve">in response to this RFP </w:t>
      </w:r>
      <w:r w:rsidR="00136E40" w:rsidRPr="00DF68AA">
        <w:rPr>
          <w:rFonts w:ascii="Perpetua" w:hAnsi="Perpetua"/>
        </w:rPr>
        <w:t xml:space="preserve">will be accepted from incorporated nonprofit, 501(c) (3) organizations, independently or as co-applicants with another nonprofit.  </w:t>
      </w:r>
      <w:r w:rsidR="0045760C">
        <w:rPr>
          <w:rFonts w:ascii="Perpetua" w:hAnsi="Perpetua"/>
        </w:rPr>
        <w:t xml:space="preserve">CSH encourages partnerships among organizations with one serving as the contract entity.  </w:t>
      </w:r>
      <w:r w:rsidR="00136E40" w:rsidRPr="00DF68AA">
        <w:rPr>
          <w:rFonts w:ascii="Perpetua" w:hAnsi="Perpetua"/>
        </w:rPr>
        <w:t>Each applicant must be able to:</w:t>
      </w:r>
    </w:p>
    <w:p w:rsidR="002C263E" w:rsidRPr="00DF68AA" w:rsidRDefault="002C263E" w:rsidP="000C22A8">
      <w:pPr>
        <w:numPr>
          <w:ilvl w:val="0"/>
          <w:numId w:val="4"/>
        </w:numPr>
        <w:outlineLvl w:val="0"/>
        <w:rPr>
          <w:rFonts w:ascii="Perpetua" w:hAnsi="Perpetua"/>
        </w:rPr>
      </w:pPr>
      <w:r w:rsidRPr="00DF68AA">
        <w:rPr>
          <w:rFonts w:ascii="Perpetua" w:hAnsi="Perpetua"/>
        </w:rPr>
        <w:t>Understand and effectively respond to the diverse needs of the population to be served</w:t>
      </w:r>
      <w:r w:rsidR="000C22A8">
        <w:rPr>
          <w:rFonts w:ascii="Perpetua" w:hAnsi="Perpetua"/>
        </w:rPr>
        <w:t>.</w:t>
      </w:r>
    </w:p>
    <w:p w:rsidR="0014589C" w:rsidRPr="00DF68AA" w:rsidRDefault="008B1B8F" w:rsidP="000C22A8">
      <w:pPr>
        <w:numPr>
          <w:ilvl w:val="0"/>
          <w:numId w:val="4"/>
        </w:numPr>
        <w:outlineLvl w:val="0"/>
        <w:rPr>
          <w:rFonts w:ascii="Perpetua" w:hAnsi="Perpetua"/>
        </w:rPr>
      </w:pPr>
      <w:r w:rsidRPr="00DF68AA">
        <w:rPr>
          <w:rFonts w:ascii="Perpetua" w:hAnsi="Perpetua"/>
        </w:rPr>
        <w:t xml:space="preserve">Conduct outreach </w:t>
      </w:r>
      <w:r w:rsidR="000C22A8">
        <w:rPr>
          <w:rFonts w:ascii="Perpetua" w:hAnsi="Perpetua"/>
        </w:rPr>
        <w:t>to</w:t>
      </w:r>
      <w:r w:rsidRPr="00DF68AA">
        <w:rPr>
          <w:rFonts w:ascii="Perpetua" w:hAnsi="Perpetua"/>
        </w:rPr>
        <w:t xml:space="preserve"> ODRC institutions </w:t>
      </w:r>
      <w:r w:rsidR="000C22A8">
        <w:rPr>
          <w:rFonts w:ascii="Perpetua" w:hAnsi="Perpetua"/>
        </w:rPr>
        <w:t xml:space="preserve">and within the local Continuum of Care and homeless provider agencies </w:t>
      </w:r>
      <w:r w:rsidRPr="00DF68AA">
        <w:rPr>
          <w:rFonts w:ascii="Perpetua" w:hAnsi="Perpetua"/>
        </w:rPr>
        <w:t>to identify and assess eligible offenders and determine the offender’s compatibility with the organization’s program</w:t>
      </w:r>
      <w:r w:rsidR="000C22A8">
        <w:rPr>
          <w:rFonts w:ascii="Perpetua" w:hAnsi="Perpetua"/>
        </w:rPr>
        <w:t>.</w:t>
      </w:r>
    </w:p>
    <w:p w:rsidR="0014589C" w:rsidRPr="00DF68AA" w:rsidRDefault="00136E40" w:rsidP="000C22A8">
      <w:pPr>
        <w:numPr>
          <w:ilvl w:val="0"/>
          <w:numId w:val="4"/>
        </w:numPr>
        <w:outlineLvl w:val="0"/>
        <w:rPr>
          <w:rFonts w:ascii="Perpetua" w:hAnsi="Perpetua"/>
          <w:smallCaps/>
        </w:rPr>
      </w:pPr>
      <w:r w:rsidRPr="00DF68AA">
        <w:rPr>
          <w:rFonts w:ascii="Perpetua" w:hAnsi="Perpetua"/>
        </w:rPr>
        <w:t>Offer support services that are voluntary in nature</w:t>
      </w:r>
      <w:r w:rsidR="000C22A8">
        <w:rPr>
          <w:rFonts w:ascii="Perpetua" w:hAnsi="Perpetua"/>
        </w:rPr>
        <w:t xml:space="preserve"> and partner with community agencies to develop a comprehensive array of supportive services.</w:t>
      </w:r>
    </w:p>
    <w:p w:rsidR="00EE39AD" w:rsidRPr="00935772" w:rsidRDefault="00EE39AD" w:rsidP="000C22A8">
      <w:pPr>
        <w:numPr>
          <w:ilvl w:val="0"/>
          <w:numId w:val="4"/>
        </w:numPr>
        <w:outlineLvl w:val="0"/>
        <w:rPr>
          <w:rFonts w:ascii="Perpetua" w:hAnsi="Perpetua"/>
          <w:smallCaps/>
        </w:rPr>
      </w:pPr>
      <w:r w:rsidRPr="00DF68AA">
        <w:rPr>
          <w:rFonts w:ascii="Perpetua" w:hAnsi="Perpetua"/>
        </w:rPr>
        <w:t>Provide housing options that meet housing quality standards and access to appropriate amenities</w:t>
      </w:r>
      <w:r w:rsidR="000C22A8">
        <w:rPr>
          <w:rFonts w:ascii="Perpetua" w:hAnsi="Perpetua"/>
        </w:rPr>
        <w:t>.</w:t>
      </w:r>
    </w:p>
    <w:p w:rsidR="00935772" w:rsidRPr="00946397" w:rsidRDefault="00935772" w:rsidP="00935772">
      <w:pPr>
        <w:numPr>
          <w:ilvl w:val="0"/>
          <w:numId w:val="4"/>
        </w:numPr>
        <w:outlineLvl w:val="0"/>
        <w:rPr>
          <w:rFonts w:ascii="Perpetua" w:hAnsi="Perpetua"/>
        </w:rPr>
      </w:pPr>
      <w:r w:rsidRPr="00946397">
        <w:rPr>
          <w:rFonts w:ascii="Perpetua" w:hAnsi="Perpetua"/>
        </w:rPr>
        <w:t>Demonstrate relationships with private landlords that are willing to serve the target population.</w:t>
      </w:r>
    </w:p>
    <w:p w:rsidR="00935772" w:rsidRPr="00946397" w:rsidRDefault="00935772" w:rsidP="00935772">
      <w:pPr>
        <w:numPr>
          <w:ilvl w:val="0"/>
          <w:numId w:val="4"/>
        </w:numPr>
        <w:outlineLvl w:val="0"/>
        <w:rPr>
          <w:rFonts w:ascii="Perpetua" w:hAnsi="Perpetua"/>
        </w:rPr>
      </w:pPr>
      <w:r w:rsidRPr="00946397">
        <w:rPr>
          <w:rFonts w:ascii="Perpetua" w:hAnsi="Perpetua"/>
        </w:rPr>
        <w:t>Provide qualified staff and supervision that can mediate tenant-landlord disputes, problem-solve, inspect units, and work in a team approach with recovery services staff.</w:t>
      </w:r>
    </w:p>
    <w:p w:rsidR="00935772" w:rsidRPr="00946397" w:rsidRDefault="00935772" w:rsidP="00935772">
      <w:pPr>
        <w:numPr>
          <w:ilvl w:val="0"/>
          <w:numId w:val="4"/>
        </w:numPr>
        <w:outlineLvl w:val="0"/>
        <w:rPr>
          <w:rFonts w:ascii="Perpetua" w:hAnsi="Perpetua"/>
          <w:smallCaps/>
        </w:rPr>
      </w:pPr>
      <w:r w:rsidRPr="00946397">
        <w:rPr>
          <w:rFonts w:ascii="Perpetua" w:hAnsi="Perpetua"/>
        </w:rPr>
        <w:t>Provide and retain detailed financial accounting of payments issued and retain documentation of client eligibility, and housing unit eligibility.</w:t>
      </w:r>
    </w:p>
    <w:p w:rsidR="00B66F9E" w:rsidRPr="00946397" w:rsidRDefault="00B66F9E" w:rsidP="00B66F9E">
      <w:pPr>
        <w:numPr>
          <w:ilvl w:val="0"/>
          <w:numId w:val="4"/>
        </w:numPr>
        <w:outlineLvl w:val="0"/>
        <w:rPr>
          <w:rFonts w:ascii="Perpetua" w:hAnsi="Perpetua"/>
          <w:smallCaps/>
        </w:rPr>
      </w:pPr>
      <w:r w:rsidRPr="00946397">
        <w:rPr>
          <w:rFonts w:ascii="Perpetua" w:hAnsi="Perpetua"/>
        </w:rPr>
        <w:t>Provide necessary transition services to current RHO tenants being served through the YMCA.</w:t>
      </w:r>
    </w:p>
    <w:p w:rsidR="00B66F9E" w:rsidRPr="00946397" w:rsidRDefault="00B66F9E" w:rsidP="00B66F9E">
      <w:pPr>
        <w:numPr>
          <w:ilvl w:val="0"/>
          <w:numId w:val="4"/>
        </w:numPr>
        <w:outlineLvl w:val="0"/>
        <w:rPr>
          <w:rFonts w:ascii="Perpetua" w:hAnsi="Perpetua"/>
          <w:smallCaps/>
        </w:rPr>
      </w:pPr>
      <w:r w:rsidRPr="00946397">
        <w:rPr>
          <w:rFonts w:ascii="Perpetua" w:hAnsi="Perpetua"/>
        </w:rPr>
        <w:t>Plan and coordinate the transition of current RHO tenants effectively and efficiently with the YMCA, ensuring the least amount of impact to the tenants</w:t>
      </w:r>
    </w:p>
    <w:p w:rsidR="00EE39AD" w:rsidRPr="00DF68AA" w:rsidRDefault="00EE39AD" w:rsidP="00EE39AD">
      <w:pPr>
        <w:ind w:left="1080"/>
        <w:jc w:val="both"/>
        <w:rPr>
          <w:rFonts w:ascii="Perpetua" w:hAnsi="Perpetua"/>
          <w:smallCaps/>
        </w:rPr>
      </w:pPr>
    </w:p>
    <w:p w:rsidR="00406775" w:rsidRDefault="00406775" w:rsidP="00C223D7">
      <w:pPr>
        <w:pStyle w:val="Heading2"/>
        <w:pBdr>
          <w:bottom w:val="single" w:sz="18" w:space="1" w:color="auto"/>
        </w:pBdr>
        <w:spacing w:before="0" w:line="240" w:lineRule="auto"/>
        <w:jc w:val="both"/>
        <w:rPr>
          <w:rFonts w:ascii="Garamond" w:hAnsi="Garamond"/>
          <w:smallCaps/>
          <w:szCs w:val="24"/>
        </w:rPr>
      </w:pPr>
    </w:p>
    <w:p w:rsidR="00406775" w:rsidRPr="00DF68AA" w:rsidRDefault="00AC6A63" w:rsidP="0037643C">
      <w:pPr>
        <w:pStyle w:val="Heading2"/>
        <w:pBdr>
          <w:bottom w:val="single" w:sz="18" w:space="1" w:color="auto"/>
        </w:pBdr>
        <w:tabs>
          <w:tab w:val="left" w:pos="540"/>
        </w:tabs>
        <w:spacing w:before="0" w:line="240" w:lineRule="auto"/>
        <w:jc w:val="both"/>
        <w:rPr>
          <w:rFonts w:ascii="Perpetua" w:hAnsi="Perpetua"/>
          <w:smallCaps/>
          <w:sz w:val="28"/>
          <w:szCs w:val="28"/>
        </w:rPr>
      </w:pPr>
      <w:r>
        <w:rPr>
          <w:rFonts w:ascii="Perpetua" w:hAnsi="Perpetua"/>
          <w:smallCaps/>
          <w:sz w:val="28"/>
          <w:szCs w:val="28"/>
        </w:rPr>
        <w:t>III</w:t>
      </w:r>
      <w:r>
        <w:rPr>
          <w:rFonts w:ascii="Perpetua" w:hAnsi="Perpetua"/>
          <w:smallCaps/>
          <w:sz w:val="28"/>
          <w:szCs w:val="28"/>
        </w:rPr>
        <w:tab/>
      </w:r>
      <w:r w:rsidR="00406775" w:rsidRPr="00DF68AA">
        <w:rPr>
          <w:rFonts w:ascii="Perpetua" w:hAnsi="Perpetua"/>
          <w:smallCaps/>
          <w:sz w:val="28"/>
          <w:szCs w:val="28"/>
        </w:rPr>
        <w:t>Proposal Submission</w:t>
      </w:r>
    </w:p>
    <w:p w:rsidR="00406775" w:rsidRPr="00AC6A63" w:rsidRDefault="00406775" w:rsidP="00C223D7">
      <w:pPr>
        <w:jc w:val="both"/>
        <w:rPr>
          <w:rFonts w:ascii="Perpetua" w:hAnsi="Perpetua"/>
          <w:i/>
        </w:rPr>
      </w:pPr>
      <w:r w:rsidRPr="00AC6A63">
        <w:rPr>
          <w:rFonts w:ascii="Perpetua" w:hAnsi="Perpetua"/>
          <w:i/>
        </w:rPr>
        <w:t xml:space="preserve">Applicants should submit </w:t>
      </w:r>
      <w:r w:rsidR="00380855" w:rsidRPr="00AC6A63">
        <w:rPr>
          <w:rFonts w:ascii="Perpetua" w:hAnsi="Perpetua"/>
          <w:i/>
        </w:rPr>
        <w:t>a</w:t>
      </w:r>
      <w:r w:rsidRPr="00AC6A63">
        <w:rPr>
          <w:rFonts w:ascii="Perpetua" w:hAnsi="Perpetua"/>
          <w:i/>
        </w:rPr>
        <w:t xml:space="preserve"> full proposal (Narrative, </w:t>
      </w:r>
      <w:r w:rsidR="00AB6251" w:rsidRPr="00AC6A63">
        <w:rPr>
          <w:rFonts w:ascii="Perpetua" w:hAnsi="Perpetua"/>
          <w:i/>
        </w:rPr>
        <w:t xml:space="preserve">Program Capacity, </w:t>
      </w:r>
      <w:r w:rsidRPr="00AC6A63">
        <w:rPr>
          <w:rFonts w:ascii="Perpetua" w:hAnsi="Perpetua"/>
          <w:i/>
        </w:rPr>
        <w:t>and Proposed Budget) in electronic format.</w:t>
      </w:r>
    </w:p>
    <w:p w:rsidR="007B55DB" w:rsidRPr="00946397" w:rsidRDefault="007B55DB" w:rsidP="007B55DB">
      <w:pPr>
        <w:numPr>
          <w:ilvl w:val="0"/>
          <w:numId w:val="11"/>
        </w:numPr>
        <w:spacing w:before="120"/>
        <w:ind w:left="360" w:hanging="360"/>
        <w:rPr>
          <w:rFonts w:ascii="Perpetua" w:hAnsi="Perpetua"/>
        </w:rPr>
      </w:pPr>
      <w:r w:rsidRPr="00946397">
        <w:rPr>
          <w:rFonts w:ascii="Perpetua" w:hAnsi="Perpetua"/>
        </w:rPr>
        <w:t xml:space="preserve">This Returning Home submission process is for replacement of the </w:t>
      </w:r>
      <w:r w:rsidR="00384A32">
        <w:rPr>
          <w:rFonts w:ascii="Perpetua" w:hAnsi="Perpetua"/>
        </w:rPr>
        <w:t>YMCA of Central Ohio</w:t>
      </w:r>
      <w:r w:rsidRPr="00946397">
        <w:rPr>
          <w:rFonts w:ascii="Perpetua" w:hAnsi="Perpetua"/>
        </w:rPr>
        <w:t xml:space="preserve"> provider in Franklin County/Columbus, Ohio.  CSH must receive proposals and all attachments via email by </w:t>
      </w:r>
      <w:r w:rsidRPr="00384A32">
        <w:rPr>
          <w:rFonts w:ascii="Perpetua" w:hAnsi="Perpetua"/>
          <w:b/>
        </w:rPr>
        <w:t>Friday, April 18, 2022</w:t>
      </w:r>
      <w:r w:rsidRPr="00946397">
        <w:rPr>
          <w:rFonts w:ascii="Perpetua" w:hAnsi="Perpetua"/>
          <w:b/>
        </w:rPr>
        <w:t xml:space="preserve"> by 4:00 p.m. EST</w:t>
      </w:r>
      <w:r w:rsidRPr="00946397">
        <w:rPr>
          <w:rFonts w:ascii="Perpetua" w:hAnsi="Perpetua"/>
        </w:rPr>
        <w:t>.</w:t>
      </w:r>
    </w:p>
    <w:p w:rsidR="00406775" w:rsidRPr="00946397" w:rsidRDefault="00AB6251" w:rsidP="00923265">
      <w:pPr>
        <w:numPr>
          <w:ilvl w:val="0"/>
          <w:numId w:val="11"/>
        </w:numPr>
        <w:spacing w:before="120"/>
        <w:ind w:left="360" w:hanging="360"/>
        <w:jc w:val="both"/>
        <w:rPr>
          <w:rFonts w:ascii="Perpetua" w:hAnsi="Perpetua"/>
        </w:rPr>
      </w:pPr>
      <w:r w:rsidRPr="00946397">
        <w:rPr>
          <w:rFonts w:ascii="Perpetua" w:hAnsi="Perpetua"/>
        </w:rPr>
        <w:t>The full proposal should be sent</w:t>
      </w:r>
      <w:r w:rsidR="00406775" w:rsidRPr="00946397">
        <w:rPr>
          <w:rFonts w:ascii="Perpetua" w:hAnsi="Perpetua"/>
        </w:rPr>
        <w:t xml:space="preserve"> to </w:t>
      </w:r>
      <w:r w:rsidR="00DF68AA" w:rsidRPr="00946397">
        <w:rPr>
          <w:rFonts w:ascii="Perpetua" w:hAnsi="Perpetua"/>
        </w:rPr>
        <w:t>Terri D. Power</w:t>
      </w:r>
      <w:r w:rsidR="00406775" w:rsidRPr="00946397">
        <w:rPr>
          <w:rFonts w:ascii="Perpetua" w:hAnsi="Perpetua"/>
        </w:rPr>
        <w:t xml:space="preserve"> at </w:t>
      </w:r>
      <w:hyperlink r:id="rId16" w:history="1">
        <w:r w:rsidR="00DF68AA" w:rsidRPr="00946397">
          <w:rPr>
            <w:rStyle w:val="Hyperlink"/>
            <w:rFonts w:ascii="Perpetua" w:hAnsi="Perpetua"/>
          </w:rPr>
          <w:t>terri.power@csh.org</w:t>
        </w:r>
      </w:hyperlink>
      <w:r w:rsidR="00406775" w:rsidRPr="00946397">
        <w:rPr>
          <w:rFonts w:ascii="Perpetua" w:hAnsi="Perpetua"/>
        </w:rPr>
        <w:t>.</w:t>
      </w:r>
    </w:p>
    <w:p w:rsidR="00406775" w:rsidRPr="00DF68AA" w:rsidRDefault="00406775" w:rsidP="00C223D7">
      <w:pPr>
        <w:tabs>
          <w:tab w:val="left" w:pos="3257"/>
        </w:tabs>
        <w:jc w:val="both"/>
        <w:rPr>
          <w:rFonts w:ascii="Perpetua" w:hAnsi="Perpetua"/>
          <w:bCs/>
          <w:iCs/>
          <w:highlight w:val="yellow"/>
        </w:rPr>
      </w:pPr>
    </w:p>
    <w:p w:rsidR="00406775" w:rsidRPr="00AC6A63" w:rsidRDefault="00406775" w:rsidP="005D2F1C">
      <w:pPr>
        <w:rPr>
          <w:rFonts w:ascii="Perpetua" w:hAnsi="Perpetua"/>
        </w:rPr>
      </w:pPr>
      <w:r w:rsidRPr="00AC6A63">
        <w:rPr>
          <w:rFonts w:ascii="Perpetua" w:hAnsi="Perpetua"/>
          <w:b/>
        </w:rPr>
        <w:t>Narrative</w:t>
      </w:r>
      <w:r w:rsidRPr="00AC6A63">
        <w:rPr>
          <w:rFonts w:ascii="Perpetua" w:hAnsi="Perpetua"/>
        </w:rPr>
        <w:t xml:space="preserve"> </w:t>
      </w:r>
    </w:p>
    <w:p w:rsidR="00935772" w:rsidRDefault="00406775" w:rsidP="00935772">
      <w:pPr>
        <w:spacing w:before="120"/>
        <w:rPr>
          <w:rFonts w:ascii="Perpetua" w:hAnsi="Perpetua"/>
        </w:rPr>
      </w:pPr>
      <w:r w:rsidRPr="00DF68AA">
        <w:rPr>
          <w:rFonts w:ascii="Perpetua" w:hAnsi="Perpetua"/>
        </w:rPr>
        <w:t xml:space="preserve">Please provide the following information in the order specified below. </w:t>
      </w:r>
      <w:r w:rsidR="00935772" w:rsidRPr="0080696C">
        <w:rPr>
          <w:rFonts w:ascii="Perpetua" w:hAnsi="Perpetua"/>
        </w:rPr>
        <w:t>If the project will be implemented with a partner, please provide the same information for the partner agency.</w:t>
      </w:r>
    </w:p>
    <w:p w:rsidR="00406775" w:rsidRPr="00DF68AA" w:rsidRDefault="00406775" w:rsidP="005D2F1C">
      <w:pPr>
        <w:pStyle w:val="BodyText2"/>
        <w:widowControl w:val="0"/>
        <w:spacing w:after="0" w:line="240" w:lineRule="auto"/>
        <w:rPr>
          <w:rFonts w:ascii="Perpetua" w:hAnsi="Perpetua"/>
        </w:rPr>
      </w:pPr>
      <w:r w:rsidRPr="00DF68AA">
        <w:rPr>
          <w:rFonts w:ascii="Perpetua" w:hAnsi="Perpetua"/>
        </w:rPr>
        <w:t xml:space="preserve"> Narratives should not exceed </w:t>
      </w:r>
      <w:r w:rsidR="009631EC" w:rsidRPr="00DF68AA">
        <w:rPr>
          <w:rFonts w:ascii="Perpetua" w:hAnsi="Perpetua"/>
        </w:rPr>
        <w:t>3</w:t>
      </w:r>
      <w:r w:rsidRPr="00DF68AA">
        <w:rPr>
          <w:rFonts w:ascii="Perpetua" w:hAnsi="Perpetua"/>
        </w:rPr>
        <w:t xml:space="preserve"> pages</w:t>
      </w:r>
      <w:r w:rsidR="00A422AA" w:rsidRPr="00DF68AA">
        <w:rPr>
          <w:rFonts w:ascii="Perpetua" w:hAnsi="Perpetua"/>
        </w:rPr>
        <w:t>.</w:t>
      </w:r>
    </w:p>
    <w:p w:rsidR="00406775" w:rsidRPr="00DF68AA" w:rsidRDefault="0080696C" w:rsidP="005D2F1C">
      <w:pPr>
        <w:numPr>
          <w:ilvl w:val="0"/>
          <w:numId w:val="9"/>
        </w:numPr>
        <w:spacing w:before="120"/>
        <w:ind w:left="0" w:firstLine="0"/>
        <w:rPr>
          <w:rFonts w:ascii="Perpetua" w:hAnsi="Perpetua"/>
        </w:rPr>
      </w:pPr>
      <w:r>
        <w:rPr>
          <w:rFonts w:ascii="Perpetua" w:hAnsi="Perpetua"/>
        </w:rPr>
        <w:t>Organization Experience</w:t>
      </w:r>
    </w:p>
    <w:p w:rsidR="0080696C" w:rsidRDefault="00380855" w:rsidP="00B618A2">
      <w:pPr>
        <w:numPr>
          <w:ilvl w:val="1"/>
          <w:numId w:val="9"/>
        </w:numPr>
        <w:tabs>
          <w:tab w:val="clear" w:pos="1080"/>
          <w:tab w:val="num" w:pos="810"/>
        </w:tabs>
        <w:spacing w:before="120"/>
        <w:ind w:left="810" w:hanging="450"/>
        <w:rPr>
          <w:rFonts w:ascii="Perpetua" w:hAnsi="Perpetua"/>
        </w:rPr>
      </w:pPr>
      <w:r w:rsidRPr="00DF68AA">
        <w:rPr>
          <w:rFonts w:ascii="Perpetua" w:hAnsi="Perpetua"/>
        </w:rPr>
        <w:t xml:space="preserve">Description of organization and experience serving </w:t>
      </w:r>
      <w:r w:rsidR="009945FD">
        <w:rPr>
          <w:rFonts w:ascii="Perpetua" w:hAnsi="Perpetua"/>
        </w:rPr>
        <w:t xml:space="preserve">the </w:t>
      </w:r>
      <w:r w:rsidR="009945FD" w:rsidRPr="00946397">
        <w:rPr>
          <w:rFonts w:ascii="Perpetua" w:hAnsi="Perpetua"/>
        </w:rPr>
        <w:t>justice</w:t>
      </w:r>
      <w:r w:rsidRPr="00DF68AA">
        <w:rPr>
          <w:rFonts w:ascii="Perpetua" w:hAnsi="Perpetua"/>
        </w:rPr>
        <w:t xml:space="preserve"> population</w:t>
      </w:r>
      <w:r w:rsidR="0014725B" w:rsidRPr="00DF68AA">
        <w:rPr>
          <w:rFonts w:ascii="Perpetua" w:hAnsi="Perpetua"/>
        </w:rPr>
        <w:t xml:space="preserve"> including any relationships with local reentry councils or boards; </w:t>
      </w:r>
    </w:p>
    <w:p w:rsidR="00380855" w:rsidRDefault="00AC6A63" w:rsidP="00B618A2">
      <w:pPr>
        <w:numPr>
          <w:ilvl w:val="1"/>
          <w:numId w:val="9"/>
        </w:numPr>
        <w:tabs>
          <w:tab w:val="clear" w:pos="1080"/>
          <w:tab w:val="num" w:pos="810"/>
        </w:tabs>
        <w:spacing w:before="120"/>
        <w:ind w:left="810" w:hanging="450"/>
        <w:rPr>
          <w:rFonts w:ascii="Perpetua" w:hAnsi="Perpetua"/>
        </w:rPr>
      </w:pPr>
      <w:r w:rsidRPr="00DF68AA">
        <w:rPr>
          <w:rFonts w:ascii="Perpetua" w:hAnsi="Perpetua"/>
        </w:rPr>
        <w:t>Description</w:t>
      </w:r>
      <w:r w:rsidR="0014725B" w:rsidRPr="00DF68AA">
        <w:rPr>
          <w:rFonts w:ascii="Perpetua" w:hAnsi="Perpetua"/>
        </w:rPr>
        <w:t xml:space="preserve"> of the organization’s experience in housing formerly homeless persons, including those that </w:t>
      </w:r>
      <w:r w:rsidR="00A352A8">
        <w:rPr>
          <w:rFonts w:ascii="Perpetua" w:hAnsi="Perpetua"/>
        </w:rPr>
        <w:t>have a mental illness and/or persons with HIV</w:t>
      </w:r>
      <w:r w:rsidR="0014725B" w:rsidRPr="00DF68AA">
        <w:rPr>
          <w:rFonts w:ascii="Perpetua" w:hAnsi="Perpetua"/>
        </w:rPr>
        <w:t xml:space="preserve">.  Please note your organization’s relationship to the local </w:t>
      </w:r>
      <w:r w:rsidR="003804EC" w:rsidRPr="00DF68AA">
        <w:rPr>
          <w:rFonts w:ascii="Perpetua" w:hAnsi="Perpetua"/>
        </w:rPr>
        <w:t>Continuum</w:t>
      </w:r>
      <w:r w:rsidR="0014725B" w:rsidRPr="00DF68AA">
        <w:rPr>
          <w:rFonts w:ascii="Perpetua" w:hAnsi="Perpetua"/>
        </w:rPr>
        <w:t xml:space="preserve"> of Care. </w:t>
      </w:r>
    </w:p>
    <w:p w:rsidR="00935772" w:rsidRPr="00935772" w:rsidRDefault="00935772" w:rsidP="00935772">
      <w:pPr>
        <w:numPr>
          <w:ilvl w:val="1"/>
          <w:numId w:val="9"/>
        </w:numPr>
        <w:tabs>
          <w:tab w:val="clear" w:pos="1080"/>
          <w:tab w:val="num" w:pos="810"/>
        </w:tabs>
        <w:spacing w:before="120"/>
        <w:ind w:left="810" w:hanging="450"/>
        <w:rPr>
          <w:rFonts w:ascii="Perpetua" w:hAnsi="Perpetua"/>
        </w:rPr>
      </w:pPr>
      <w:r w:rsidRPr="00935772">
        <w:rPr>
          <w:rFonts w:ascii="Perpetua" w:hAnsi="Perpetua"/>
        </w:rPr>
        <w:t>Description of the organization’s experience and knowledge in utilizing housing first and harm reduction.</w:t>
      </w:r>
    </w:p>
    <w:p w:rsidR="0080696C" w:rsidRPr="0080696C" w:rsidRDefault="0080696C" w:rsidP="005D2F1C">
      <w:pPr>
        <w:numPr>
          <w:ilvl w:val="0"/>
          <w:numId w:val="9"/>
        </w:numPr>
        <w:spacing w:before="120"/>
        <w:rPr>
          <w:rFonts w:ascii="Perpetua" w:hAnsi="Perpetua"/>
        </w:rPr>
      </w:pPr>
      <w:r>
        <w:rPr>
          <w:rFonts w:ascii="Perpetua" w:hAnsi="Perpetua"/>
        </w:rPr>
        <w:t>Project Description</w:t>
      </w:r>
    </w:p>
    <w:p w:rsidR="00406775" w:rsidRPr="00DF68AA" w:rsidRDefault="0080696C" w:rsidP="00B618A2">
      <w:pPr>
        <w:numPr>
          <w:ilvl w:val="1"/>
          <w:numId w:val="9"/>
        </w:numPr>
        <w:tabs>
          <w:tab w:val="clear" w:pos="1080"/>
          <w:tab w:val="num" w:pos="810"/>
        </w:tabs>
        <w:spacing w:before="120"/>
        <w:ind w:left="810" w:hanging="450"/>
        <w:rPr>
          <w:rFonts w:ascii="Perpetua" w:hAnsi="Perpetua"/>
        </w:rPr>
      </w:pPr>
      <w:r>
        <w:rPr>
          <w:rFonts w:ascii="Perpetua" w:hAnsi="Perpetua"/>
        </w:rPr>
        <w:t>Description of the s</w:t>
      </w:r>
      <w:r w:rsidR="00A37088">
        <w:rPr>
          <w:rFonts w:ascii="Perpetua" w:hAnsi="Perpetua"/>
        </w:rPr>
        <w:t>pecific p</w:t>
      </w:r>
      <w:r w:rsidR="009631EC" w:rsidRPr="00DF68AA">
        <w:rPr>
          <w:rFonts w:ascii="Perpetua" w:hAnsi="Perpetua"/>
        </w:rPr>
        <w:t xml:space="preserve">opulation to be served including organization’s ability to serve individuals and/or families.  Please include any specific restrictions </w:t>
      </w:r>
      <w:r w:rsidR="00A37088">
        <w:rPr>
          <w:rFonts w:ascii="Perpetua" w:hAnsi="Perpetua"/>
        </w:rPr>
        <w:t>or populations you will not accept in the program.</w:t>
      </w:r>
    </w:p>
    <w:p w:rsidR="00351BFC" w:rsidRDefault="009631EC" w:rsidP="00B618A2">
      <w:pPr>
        <w:numPr>
          <w:ilvl w:val="1"/>
          <w:numId w:val="9"/>
        </w:numPr>
        <w:tabs>
          <w:tab w:val="clear" w:pos="1080"/>
          <w:tab w:val="num" w:pos="810"/>
        </w:tabs>
        <w:spacing w:before="120"/>
        <w:ind w:left="810" w:hanging="450"/>
        <w:rPr>
          <w:rFonts w:ascii="Perpetua" w:hAnsi="Perpetua"/>
        </w:rPr>
      </w:pPr>
      <w:r w:rsidRPr="00A37088">
        <w:rPr>
          <w:rFonts w:ascii="Perpetua" w:hAnsi="Perpetua"/>
        </w:rPr>
        <w:lastRenderedPageBreak/>
        <w:t>Description of the housing that will be used (specific location is n</w:t>
      </w:r>
      <w:r w:rsidR="005D2F1C">
        <w:rPr>
          <w:rFonts w:ascii="Perpetua" w:hAnsi="Perpetua"/>
        </w:rPr>
        <w:t>ot required), i.e. master lease,</w:t>
      </w:r>
      <w:r w:rsidRPr="00A37088">
        <w:rPr>
          <w:rFonts w:ascii="Perpetua" w:hAnsi="Perpetua"/>
        </w:rPr>
        <w:t xml:space="preserve"> single site, scattered site, organization’s existing housing units.</w:t>
      </w:r>
      <w:r w:rsidR="00A37088">
        <w:rPr>
          <w:rFonts w:ascii="Perpetua" w:hAnsi="Perpetua"/>
        </w:rPr>
        <w:t xml:space="preserve"> Include whether</w:t>
      </w:r>
      <w:r w:rsidR="0071042F">
        <w:rPr>
          <w:rFonts w:ascii="Perpetua" w:hAnsi="Perpetua"/>
        </w:rPr>
        <w:t xml:space="preserve"> you plan to use </w:t>
      </w:r>
      <w:r w:rsidR="00A37088">
        <w:rPr>
          <w:rFonts w:ascii="Perpetua" w:hAnsi="Perpetua"/>
        </w:rPr>
        <w:t>agency owned property, external landlords, or a combination of both.</w:t>
      </w:r>
      <w:r w:rsidR="00F562D8">
        <w:rPr>
          <w:rFonts w:ascii="Perpetua" w:hAnsi="Perpetua"/>
        </w:rPr>
        <w:t xml:space="preserve">  </w:t>
      </w:r>
    </w:p>
    <w:p w:rsidR="006B1D38" w:rsidRPr="00946397" w:rsidRDefault="00B66F9E" w:rsidP="00351BFC">
      <w:pPr>
        <w:pStyle w:val="ListParagraph"/>
        <w:numPr>
          <w:ilvl w:val="0"/>
          <w:numId w:val="40"/>
        </w:numPr>
        <w:spacing w:before="120"/>
        <w:rPr>
          <w:rFonts w:ascii="Perpetua" w:hAnsi="Perpetua"/>
        </w:rPr>
      </w:pPr>
      <w:r w:rsidRPr="00946397">
        <w:rPr>
          <w:rFonts w:ascii="Perpetua" w:hAnsi="Perpetua"/>
        </w:rPr>
        <w:t xml:space="preserve">Provide a description of coordination with current YMCA staff and clients and </w:t>
      </w:r>
      <w:r w:rsidR="00384A32">
        <w:rPr>
          <w:rFonts w:ascii="Perpetua" w:hAnsi="Perpetua"/>
        </w:rPr>
        <w:t xml:space="preserve">the plan for </w:t>
      </w:r>
      <w:r w:rsidRPr="00946397">
        <w:rPr>
          <w:rFonts w:ascii="Perpetua" w:hAnsi="Perpetua"/>
        </w:rPr>
        <w:t xml:space="preserve">how current clients will be </w:t>
      </w:r>
      <w:r w:rsidR="006B1D38" w:rsidRPr="00946397">
        <w:rPr>
          <w:rFonts w:ascii="Perpetua" w:hAnsi="Perpetua"/>
        </w:rPr>
        <w:t>transitioned</w:t>
      </w:r>
      <w:r w:rsidRPr="00946397">
        <w:rPr>
          <w:rFonts w:ascii="Perpetua" w:hAnsi="Perpetua"/>
        </w:rPr>
        <w:t xml:space="preserve"> from 40 W</w:t>
      </w:r>
      <w:r w:rsidR="00946397">
        <w:rPr>
          <w:rFonts w:ascii="Perpetua" w:hAnsi="Perpetua"/>
        </w:rPr>
        <w:t xml:space="preserve"> </w:t>
      </w:r>
      <w:r w:rsidRPr="00946397">
        <w:rPr>
          <w:rFonts w:ascii="Perpetua" w:hAnsi="Perpetua"/>
        </w:rPr>
        <w:t>Long St</w:t>
      </w:r>
      <w:r w:rsidR="00946397">
        <w:rPr>
          <w:rFonts w:ascii="Perpetua" w:hAnsi="Perpetua"/>
        </w:rPr>
        <w:t>.</w:t>
      </w:r>
    </w:p>
    <w:p w:rsidR="00E6685D" w:rsidRPr="00946397" w:rsidRDefault="00351BFC" w:rsidP="00351BFC">
      <w:pPr>
        <w:pStyle w:val="ListParagraph"/>
        <w:numPr>
          <w:ilvl w:val="0"/>
          <w:numId w:val="40"/>
        </w:numPr>
        <w:spacing w:before="120"/>
        <w:rPr>
          <w:rFonts w:ascii="Perpetua" w:hAnsi="Perpetua"/>
        </w:rPr>
      </w:pPr>
      <w:r w:rsidRPr="00946397">
        <w:rPr>
          <w:rFonts w:ascii="Perpetua" w:hAnsi="Perpetua"/>
        </w:rPr>
        <w:t xml:space="preserve">If the project is using scattered site housing, include current </w:t>
      </w:r>
      <w:r w:rsidR="00E6685D" w:rsidRPr="00946397">
        <w:rPr>
          <w:rFonts w:ascii="Perpetua" w:hAnsi="Perpetua"/>
        </w:rPr>
        <w:t>relationships</w:t>
      </w:r>
      <w:r w:rsidRPr="00946397">
        <w:rPr>
          <w:rFonts w:ascii="Perpetua" w:hAnsi="Perpetua"/>
        </w:rPr>
        <w:t xml:space="preserve"> with landlords and plans for </w:t>
      </w:r>
      <w:r w:rsidR="00E6685D" w:rsidRPr="00946397">
        <w:rPr>
          <w:rFonts w:ascii="Perpetua" w:hAnsi="Perpetua"/>
        </w:rPr>
        <w:t>recruitment</w:t>
      </w:r>
      <w:r w:rsidRPr="00946397">
        <w:rPr>
          <w:rFonts w:ascii="Perpetua" w:hAnsi="Perpetua"/>
        </w:rPr>
        <w:t xml:space="preserve"> of </w:t>
      </w:r>
      <w:r w:rsidR="00E6685D" w:rsidRPr="00946397">
        <w:rPr>
          <w:rFonts w:ascii="Perpetua" w:hAnsi="Perpetua"/>
        </w:rPr>
        <w:t xml:space="preserve">new </w:t>
      </w:r>
      <w:r w:rsidRPr="00946397">
        <w:rPr>
          <w:rFonts w:ascii="Perpetua" w:hAnsi="Perpetua"/>
        </w:rPr>
        <w:t>landlords</w:t>
      </w:r>
      <w:r w:rsidR="00E6685D" w:rsidRPr="00946397">
        <w:rPr>
          <w:rFonts w:ascii="Perpetua" w:hAnsi="Perpetua"/>
        </w:rPr>
        <w:t>.</w:t>
      </w:r>
    </w:p>
    <w:p w:rsidR="0080696C" w:rsidRPr="00351BFC" w:rsidRDefault="0071042F" w:rsidP="00351BFC">
      <w:pPr>
        <w:pStyle w:val="ListParagraph"/>
        <w:numPr>
          <w:ilvl w:val="0"/>
          <w:numId w:val="40"/>
        </w:numPr>
        <w:spacing w:before="120"/>
        <w:rPr>
          <w:rFonts w:ascii="Perpetua" w:hAnsi="Perpetua"/>
        </w:rPr>
      </w:pPr>
      <w:r w:rsidRPr="00351BFC">
        <w:rPr>
          <w:rFonts w:ascii="Perpetua" w:hAnsi="Perpetua"/>
        </w:rPr>
        <w:t>If the project includes new construction, units must be available for occupancy during the grant period.</w:t>
      </w:r>
      <w:r w:rsidR="00CC1496" w:rsidRPr="00351BFC">
        <w:rPr>
          <w:rFonts w:ascii="Perpetua" w:hAnsi="Perpetua"/>
        </w:rPr>
        <w:t xml:space="preserve"> Please specify the unit size and configuration of apartments that will be made available, i.e. one bedroom apartments, efficiencies, SROs, etc. </w:t>
      </w:r>
    </w:p>
    <w:p w:rsidR="00774ACB" w:rsidRPr="004A09A8" w:rsidRDefault="0080696C" w:rsidP="00525452">
      <w:pPr>
        <w:numPr>
          <w:ilvl w:val="1"/>
          <w:numId w:val="9"/>
        </w:numPr>
        <w:tabs>
          <w:tab w:val="clear" w:pos="1080"/>
          <w:tab w:val="num" w:pos="810"/>
        </w:tabs>
        <w:spacing w:before="120"/>
        <w:ind w:left="810" w:hanging="450"/>
        <w:rPr>
          <w:rFonts w:ascii="Perpetua" w:hAnsi="Perpetua"/>
        </w:rPr>
      </w:pPr>
      <w:r>
        <w:rPr>
          <w:rFonts w:ascii="Perpetua" w:hAnsi="Perpetua"/>
        </w:rPr>
        <w:t>Description of case management</w:t>
      </w:r>
      <w:r w:rsidR="003640DD" w:rsidRPr="003640DD">
        <w:rPr>
          <w:rFonts w:ascii="Perpetua" w:hAnsi="Perpetua"/>
        </w:rPr>
        <w:t xml:space="preserve"> </w:t>
      </w:r>
      <w:r w:rsidR="003640DD">
        <w:rPr>
          <w:rFonts w:ascii="Perpetua" w:hAnsi="Perpetua"/>
        </w:rPr>
        <w:t>/ supportive</w:t>
      </w:r>
      <w:r>
        <w:rPr>
          <w:rFonts w:ascii="Perpetua" w:hAnsi="Perpetua"/>
        </w:rPr>
        <w:t xml:space="preserve"> services provided by your organization including timeline and frequency of home </w:t>
      </w:r>
      <w:r w:rsidR="00E06FE1">
        <w:rPr>
          <w:rFonts w:ascii="Perpetua" w:hAnsi="Perpetua"/>
        </w:rPr>
        <w:t>visits</w:t>
      </w:r>
      <w:r>
        <w:rPr>
          <w:rFonts w:ascii="Perpetua" w:hAnsi="Perpetua"/>
        </w:rPr>
        <w:t>.  Include groups, if any, provided by your organization.</w:t>
      </w:r>
    </w:p>
    <w:p w:rsidR="0080696C" w:rsidRPr="0080696C" w:rsidRDefault="0080696C" w:rsidP="0037643C">
      <w:pPr>
        <w:numPr>
          <w:ilvl w:val="0"/>
          <w:numId w:val="9"/>
        </w:numPr>
        <w:tabs>
          <w:tab w:val="left" w:pos="720"/>
        </w:tabs>
        <w:spacing w:before="120"/>
        <w:jc w:val="both"/>
        <w:rPr>
          <w:rFonts w:ascii="Perpetua" w:hAnsi="Perpetua"/>
        </w:rPr>
      </w:pPr>
      <w:r>
        <w:rPr>
          <w:rFonts w:ascii="Perpetua" w:hAnsi="Perpetua"/>
        </w:rPr>
        <w:t xml:space="preserve">Project </w:t>
      </w:r>
      <w:r w:rsidR="0037643C">
        <w:rPr>
          <w:rFonts w:ascii="Perpetua" w:hAnsi="Perpetua"/>
        </w:rPr>
        <w:t>P</w:t>
      </w:r>
      <w:r w:rsidR="00E06FE1">
        <w:rPr>
          <w:rFonts w:ascii="Perpetua" w:hAnsi="Perpetua"/>
        </w:rPr>
        <w:t>artnerships</w:t>
      </w:r>
    </w:p>
    <w:p w:rsidR="002C263E" w:rsidRPr="00AC6A63" w:rsidRDefault="0080696C" w:rsidP="00B618A2">
      <w:pPr>
        <w:numPr>
          <w:ilvl w:val="1"/>
          <w:numId w:val="9"/>
        </w:numPr>
        <w:tabs>
          <w:tab w:val="clear" w:pos="1080"/>
          <w:tab w:val="num" w:pos="810"/>
        </w:tabs>
        <w:spacing w:before="120"/>
        <w:ind w:left="810" w:hanging="450"/>
        <w:rPr>
          <w:rFonts w:ascii="Perpetua" w:hAnsi="Perpetua"/>
        </w:rPr>
      </w:pPr>
      <w:r>
        <w:rPr>
          <w:rFonts w:ascii="Perpetua" w:hAnsi="Perpetua"/>
        </w:rPr>
        <w:t xml:space="preserve">Description of history </w:t>
      </w:r>
      <w:r w:rsidR="005D2F1C">
        <w:rPr>
          <w:rFonts w:ascii="Perpetua" w:hAnsi="Perpetua"/>
        </w:rPr>
        <w:t xml:space="preserve">of </w:t>
      </w:r>
      <w:r>
        <w:rPr>
          <w:rFonts w:ascii="Perpetua" w:hAnsi="Perpetua"/>
        </w:rPr>
        <w:t xml:space="preserve">or plans to </w:t>
      </w:r>
      <w:r w:rsidR="002C263E" w:rsidRPr="00AC6A63">
        <w:rPr>
          <w:rFonts w:ascii="Perpetua" w:hAnsi="Perpetua"/>
        </w:rPr>
        <w:t xml:space="preserve">leverage existing community resources for operations and services (i.e. </w:t>
      </w:r>
      <w:r w:rsidR="00351BFC">
        <w:rPr>
          <w:rFonts w:ascii="Perpetua" w:hAnsi="Perpetua"/>
        </w:rPr>
        <w:t>Housing Choice Vouchers</w:t>
      </w:r>
      <w:r w:rsidR="002C263E" w:rsidRPr="00AC6A63">
        <w:rPr>
          <w:rFonts w:ascii="Perpetua" w:hAnsi="Perpetua"/>
        </w:rPr>
        <w:t>, PATH</w:t>
      </w:r>
      <w:r w:rsidR="00CC1496">
        <w:rPr>
          <w:rFonts w:ascii="Perpetua" w:hAnsi="Perpetua"/>
        </w:rPr>
        <w:t>, Medicaid reimbursable services</w:t>
      </w:r>
      <w:r w:rsidR="005C1DA2">
        <w:rPr>
          <w:rFonts w:ascii="Perpetua" w:hAnsi="Perpetua"/>
        </w:rPr>
        <w:t>, Second Chance Act funds</w:t>
      </w:r>
      <w:r w:rsidR="002C263E" w:rsidRPr="00AC6A63">
        <w:rPr>
          <w:rFonts w:ascii="Perpetua" w:hAnsi="Perpetua"/>
        </w:rPr>
        <w:t>)</w:t>
      </w:r>
    </w:p>
    <w:p w:rsidR="0035587B" w:rsidRPr="00AC6A63" w:rsidRDefault="0035587B" w:rsidP="00B618A2">
      <w:pPr>
        <w:numPr>
          <w:ilvl w:val="1"/>
          <w:numId w:val="9"/>
        </w:numPr>
        <w:tabs>
          <w:tab w:val="clear" w:pos="1080"/>
          <w:tab w:val="num" w:pos="810"/>
        </w:tabs>
        <w:spacing w:before="120"/>
        <w:ind w:left="810" w:hanging="450"/>
        <w:rPr>
          <w:rFonts w:ascii="Perpetua" w:hAnsi="Perpetua"/>
        </w:rPr>
      </w:pPr>
      <w:r w:rsidRPr="00AC6A63">
        <w:rPr>
          <w:rFonts w:ascii="Perpetua" w:hAnsi="Perpetua"/>
        </w:rPr>
        <w:t>Current and potential linkages to other agencies and service delivery systems</w:t>
      </w:r>
      <w:r w:rsidR="0071042F">
        <w:rPr>
          <w:rFonts w:ascii="Perpetua" w:hAnsi="Perpetua"/>
        </w:rPr>
        <w:t xml:space="preserve"> in order to ensure appropriate supportive services are </w:t>
      </w:r>
      <w:r w:rsidR="005B023A">
        <w:rPr>
          <w:rFonts w:ascii="Perpetua" w:hAnsi="Perpetua"/>
        </w:rPr>
        <w:t>accessed. Inc</w:t>
      </w:r>
      <w:r w:rsidR="0071042F">
        <w:rPr>
          <w:rFonts w:ascii="Perpetua" w:hAnsi="Perpetua"/>
        </w:rPr>
        <w:t xml:space="preserve">lude the process you </w:t>
      </w:r>
      <w:r w:rsidR="005B023A">
        <w:rPr>
          <w:rFonts w:ascii="Perpetua" w:hAnsi="Perpetua"/>
        </w:rPr>
        <w:t>plan to</w:t>
      </w:r>
      <w:r w:rsidR="0071042F">
        <w:rPr>
          <w:rFonts w:ascii="Perpetua" w:hAnsi="Perpetua"/>
        </w:rPr>
        <w:t xml:space="preserve"> </w:t>
      </w:r>
      <w:r w:rsidR="004425B2">
        <w:rPr>
          <w:rFonts w:ascii="Perpetua" w:hAnsi="Perpetua"/>
        </w:rPr>
        <w:t xml:space="preserve">use to </w:t>
      </w:r>
      <w:r w:rsidR="0071042F">
        <w:rPr>
          <w:rFonts w:ascii="Perpetua" w:hAnsi="Perpetua"/>
        </w:rPr>
        <w:t>establish for</w:t>
      </w:r>
      <w:r w:rsidR="004425B2">
        <w:rPr>
          <w:rFonts w:ascii="Perpetua" w:hAnsi="Perpetua"/>
        </w:rPr>
        <w:t>mal</w:t>
      </w:r>
      <w:r w:rsidR="0071042F">
        <w:rPr>
          <w:rFonts w:ascii="Perpetua" w:hAnsi="Perpetua"/>
        </w:rPr>
        <w:t xml:space="preserve"> community linkages.  </w:t>
      </w:r>
    </w:p>
    <w:p w:rsidR="00E06FE1" w:rsidRDefault="001B5D5B" w:rsidP="00B618A2">
      <w:pPr>
        <w:numPr>
          <w:ilvl w:val="1"/>
          <w:numId w:val="9"/>
        </w:numPr>
        <w:tabs>
          <w:tab w:val="clear" w:pos="1080"/>
          <w:tab w:val="num" w:pos="810"/>
        </w:tabs>
        <w:spacing w:before="120"/>
        <w:ind w:left="810" w:hanging="450"/>
        <w:rPr>
          <w:rFonts w:ascii="Perpetua" w:hAnsi="Perpetua"/>
        </w:rPr>
      </w:pPr>
      <w:r w:rsidRPr="00AC6A63">
        <w:rPr>
          <w:rFonts w:ascii="Perpetua" w:hAnsi="Perpetua"/>
        </w:rPr>
        <w:t xml:space="preserve">Description of how </w:t>
      </w:r>
      <w:r w:rsidR="003640DD">
        <w:rPr>
          <w:rFonts w:ascii="Perpetua" w:hAnsi="Perpetua"/>
        </w:rPr>
        <w:t xml:space="preserve">your </w:t>
      </w:r>
      <w:r w:rsidRPr="00AC6A63">
        <w:rPr>
          <w:rFonts w:ascii="Perpetua" w:hAnsi="Perpetua"/>
        </w:rPr>
        <w:t>organization will</w:t>
      </w:r>
      <w:r w:rsidR="00E06FE1">
        <w:rPr>
          <w:rFonts w:ascii="Perpetua" w:hAnsi="Perpetua"/>
        </w:rPr>
        <w:t xml:space="preserve"> conduct outreach to </w:t>
      </w:r>
      <w:r w:rsidR="005D2F1C">
        <w:rPr>
          <w:rFonts w:ascii="Perpetua" w:hAnsi="Perpetua"/>
        </w:rPr>
        <w:t>local community</w:t>
      </w:r>
      <w:r w:rsidR="006B1D38">
        <w:rPr>
          <w:rFonts w:ascii="Perpetua" w:hAnsi="Perpetua"/>
        </w:rPr>
        <w:t xml:space="preserve"> entities for referrals, if needed</w:t>
      </w:r>
      <w:r w:rsidR="00E06FE1">
        <w:rPr>
          <w:rFonts w:ascii="Perpetua" w:hAnsi="Perpetua"/>
        </w:rPr>
        <w:t>.</w:t>
      </w:r>
    </w:p>
    <w:p w:rsidR="001B5D5B" w:rsidRDefault="006B1D38" w:rsidP="00B618A2">
      <w:pPr>
        <w:numPr>
          <w:ilvl w:val="1"/>
          <w:numId w:val="9"/>
        </w:numPr>
        <w:tabs>
          <w:tab w:val="clear" w:pos="1080"/>
          <w:tab w:val="num" w:pos="810"/>
        </w:tabs>
        <w:spacing w:before="120"/>
        <w:ind w:left="810" w:hanging="450"/>
        <w:rPr>
          <w:rFonts w:ascii="Perpetua" w:hAnsi="Perpetua"/>
        </w:rPr>
      </w:pPr>
      <w:r w:rsidRPr="00946397">
        <w:rPr>
          <w:rFonts w:ascii="Perpetua" w:hAnsi="Perpetua"/>
        </w:rPr>
        <w:t>Once the YMCA clients are successfully transitioned, describe</w:t>
      </w:r>
      <w:r w:rsidR="00E06FE1" w:rsidRPr="00946397">
        <w:rPr>
          <w:rFonts w:ascii="Perpetua" w:hAnsi="Perpetua"/>
        </w:rPr>
        <w:t xml:space="preserve"> how </w:t>
      </w:r>
      <w:r w:rsidR="003640DD" w:rsidRPr="00946397">
        <w:rPr>
          <w:rFonts w:ascii="Perpetua" w:hAnsi="Perpetua"/>
        </w:rPr>
        <w:t xml:space="preserve">your </w:t>
      </w:r>
      <w:r w:rsidR="00E06FE1" w:rsidRPr="00946397">
        <w:rPr>
          <w:rFonts w:ascii="Perpetua" w:hAnsi="Perpetua"/>
        </w:rPr>
        <w:t>organization will</w:t>
      </w:r>
      <w:r w:rsidR="001B5D5B" w:rsidRPr="00946397">
        <w:rPr>
          <w:rFonts w:ascii="Perpetua" w:hAnsi="Perpetua"/>
        </w:rPr>
        <w:t xml:space="preserve"> link with </w:t>
      </w:r>
      <w:r w:rsidR="00351BFC" w:rsidRPr="00946397">
        <w:rPr>
          <w:rFonts w:ascii="Perpetua" w:hAnsi="Perpetua"/>
        </w:rPr>
        <w:t>individuals referred</w:t>
      </w:r>
      <w:r w:rsidR="001B5D5B" w:rsidRPr="00946397">
        <w:rPr>
          <w:rFonts w:ascii="Perpetua" w:hAnsi="Perpetua"/>
        </w:rPr>
        <w:t xml:space="preserve"> </w:t>
      </w:r>
      <w:r w:rsidR="004F24C4" w:rsidRPr="00946397">
        <w:rPr>
          <w:rFonts w:ascii="Perpetua" w:hAnsi="Perpetua"/>
        </w:rPr>
        <w:t>prior to</w:t>
      </w:r>
      <w:r w:rsidR="001B5D5B" w:rsidRPr="00946397">
        <w:rPr>
          <w:rFonts w:ascii="Perpetua" w:hAnsi="Perpetua"/>
        </w:rPr>
        <w:t xml:space="preserve"> </w:t>
      </w:r>
      <w:r w:rsidR="00384A32">
        <w:rPr>
          <w:rFonts w:ascii="Perpetua" w:hAnsi="Perpetua"/>
        </w:rPr>
        <w:t xml:space="preserve">prison </w:t>
      </w:r>
      <w:r w:rsidR="001B5D5B" w:rsidRPr="00946397">
        <w:rPr>
          <w:rFonts w:ascii="Perpetua" w:hAnsi="Perpetua"/>
        </w:rPr>
        <w:t>release</w:t>
      </w:r>
      <w:r w:rsidR="003608EE" w:rsidRPr="00946397">
        <w:rPr>
          <w:rFonts w:ascii="Perpetua" w:hAnsi="Perpetua"/>
        </w:rPr>
        <w:t>,</w:t>
      </w:r>
      <w:r w:rsidR="003608EE">
        <w:rPr>
          <w:rFonts w:ascii="Perpetua" w:hAnsi="Perpetua"/>
        </w:rPr>
        <w:t xml:space="preserve"> the</w:t>
      </w:r>
      <w:r w:rsidR="005D2F1C">
        <w:rPr>
          <w:rFonts w:ascii="Perpetua" w:hAnsi="Perpetua"/>
        </w:rPr>
        <w:t xml:space="preserve"> method of </w:t>
      </w:r>
      <w:r w:rsidR="004425B2">
        <w:rPr>
          <w:rFonts w:ascii="Perpetua" w:hAnsi="Perpetua"/>
        </w:rPr>
        <w:t>transport</w:t>
      </w:r>
      <w:r w:rsidR="005D2F1C">
        <w:rPr>
          <w:rFonts w:ascii="Perpetua" w:hAnsi="Perpetua"/>
        </w:rPr>
        <w:t>ation</w:t>
      </w:r>
      <w:r w:rsidR="00351BFC">
        <w:rPr>
          <w:rFonts w:ascii="Perpetua" w:hAnsi="Perpetua"/>
        </w:rPr>
        <w:t>, if needed,</w:t>
      </w:r>
      <w:r w:rsidR="005D2F1C">
        <w:rPr>
          <w:rFonts w:ascii="Perpetua" w:hAnsi="Perpetua"/>
        </w:rPr>
        <w:t xml:space="preserve"> that will be utilized</w:t>
      </w:r>
      <w:r w:rsidR="004425B2">
        <w:rPr>
          <w:rFonts w:ascii="Perpetua" w:hAnsi="Perpetua"/>
        </w:rPr>
        <w:t xml:space="preserve"> to </w:t>
      </w:r>
      <w:r w:rsidR="005D2F1C">
        <w:rPr>
          <w:rFonts w:ascii="Perpetua" w:hAnsi="Perpetua"/>
        </w:rPr>
        <w:t>get</w:t>
      </w:r>
      <w:r w:rsidR="00351BFC">
        <w:rPr>
          <w:rFonts w:ascii="Perpetua" w:hAnsi="Perpetua"/>
        </w:rPr>
        <w:t xml:space="preserve"> referral</w:t>
      </w:r>
      <w:r w:rsidR="00384A32">
        <w:rPr>
          <w:rFonts w:ascii="Perpetua" w:hAnsi="Perpetua"/>
        </w:rPr>
        <w:t>s</w:t>
      </w:r>
      <w:r w:rsidR="005D2F1C">
        <w:rPr>
          <w:rFonts w:ascii="Perpetua" w:hAnsi="Perpetua"/>
        </w:rPr>
        <w:t xml:space="preserve"> to </w:t>
      </w:r>
      <w:r w:rsidR="004425B2">
        <w:rPr>
          <w:rFonts w:ascii="Perpetua" w:hAnsi="Perpetua"/>
        </w:rPr>
        <w:t>housing</w:t>
      </w:r>
      <w:r w:rsidR="005C1DA2">
        <w:rPr>
          <w:rFonts w:ascii="Perpetua" w:hAnsi="Perpetua"/>
        </w:rPr>
        <w:t>,</w:t>
      </w:r>
      <w:r w:rsidR="003608EE">
        <w:rPr>
          <w:rFonts w:ascii="Perpetua" w:hAnsi="Perpetua"/>
        </w:rPr>
        <w:t xml:space="preserve"> </w:t>
      </w:r>
      <w:r w:rsidR="005C1DA2">
        <w:rPr>
          <w:rFonts w:ascii="Perpetua" w:hAnsi="Perpetua"/>
        </w:rPr>
        <w:t>and the estimated time between release and placement in a supportive housing unit</w:t>
      </w:r>
      <w:r w:rsidR="004425B2">
        <w:rPr>
          <w:rFonts w:ascii="Perpetua" w:hAnsi="Perpetua"/>
        </w:rPr>
        <w:t>.</w:t>
      </w:r>
    </w:p>
    <w:p w:rsidR="0037643C" w:rsidRPr="00AC6A63" w:rsidRDefault="0037643C" w:rsidP="00F562D8">
      <w:pPr>
        <w:ind w:left="1080"/>
        <w:rPr>
          <w:rFonts w:ascii="Perpetua" w:hAnsi="Perpetua"/>
        </w:rPr>
      </w:pPr>
    </w:p>
    <w:p w:rsidR="00406775" w:rsidRDefault="00380855" w:rsidP="004C7819">
      <w:pPr>
        <w:jc w:val="both"/>
        <w:rPr>
          <w:rFonts w:ascii="Perpetua" w:hAnsi="Perpetua"/>
          <w:b/>
        </w:rPr>
      </w:pPr>
      <w:r w:rsidRPr="0037643C">
        <w:rPr>
          <w:rFonts w:ascii="Perpetua" w:hAnsi="Perpetua"/>
          <w:b/>
        </w:rPr>
        <w:t>Program Capacity</w:t>
      </w:r>
      <w:r w:rsidR="0035587B" w:rsidRPr="0037643C">
        <w:rPr>
          <w:rFonts w:ascii="Perpetua" w:hAnsi="Perpetua"/>
          <w:b/>
        </w:rPr>
        <w:t xml:space="preserve"> and Timeline</w:t>
      </w:r>
    </w:p>
    <w:p w:rsidR="00923265" w:rsidRPr="00923265" w:rsidRDefault="00923265" w:rsidP="004C7819">
      <w:pPr>
        <w:jc w:val="both"/>
        <w:rPr>
          <w:rFonts w:ascii="Perpetua" w:hAnsi="Perpetua"/>
          <w:i/>
        </w:rPr>
      </w:pPr>
      <w:r w:rsidRPr="006718FB">
        <w:rPr>
          <w:rFonts w:ascii="Perpetua" w:hAnsi="Perpetua"/>
          <w:i/>
        </w:rPr>
        <w:t>RHO program year is July 1 – June 30</w:t>
      </w:r>
    </w:p>
    <w:p w:rsidR="009631EC" w:rsidRPr="00597B9E" w:rsidRDefault="009631EC" w:rsidP="00BC1FC4">
      <w:pPr>
        <w:numPr>
          <w:ilvl w:val="0"/>
          <w:numId w:val="36"/>
        </w:numPr>
        <w:tabs>
          <w:tab w:val="left" w:pos="360"/>
        </w:tabs>
        <w:spacing w:before="120"/>
        <w:ind w:left="0" w:firstLine="0"/>
        <w:jc w:val="both"/>
        <w:rPr>
          <w:rFonts w:ascii="Perpetua" w:hAnsi="Perpetua"/>
        </w:rPr>
      </w:pPr>
      <w:r w:rsidRPr="00597B9E">
        <w:rPr>
          <w:rFonts w:ascii="Perpetua" w:hAnsi="Perpetua"/>
        </w:rPr>
        <w:t xml:space="preserve">Total number of </w:t>
      </w:r>
      <w:r w:rsidR="00E06FE1" w:rsidRPr="00597B9E">
        <w:rPr>
          <w:rFonts w:ascii="Perpetua" w:hAnsi="Perpetua"/>
        </w:rPr>
        <w:t>units projected</w:t>
      </w:r>
    </w:p>
    <w:p w:rsidR="00387F74" w:rsidRPr="00946397" w:rsidRDefault="00E6685D" w:rsidP="00B618A2">
      <w:pPr>
        <w:numPr>
          <w:ilvl w:val="1"/>
          <w:numId w:val="36"/>
        </w:numPr>
        <w:tabs>
          <w:tab w:val="left" w:pos="360"/>
        </w:tabs>
        <w:spacing w:before="120"/>
        <w:ind w:left="1080" w:hanging="270"/>
        <w:jc w:val="both"/>
        <w:rPr>
          <w:rFonts w:ascii="Perpetua" w:hAnsi="Perpetua"/>
        </w:rPr>
      </w:pPr>
      <w:r w:rsidRPr="00946397">
        <w:rPr>
          <w:rFonts w:ascii="Perpetua" w:hAnsi="Perpetua"/>
        </w:rPr>
        <w:t xml:space="preserve">Please provide the maximum number of units you are proposing with the funding allocated. </w:t>
      </w:r>
    </w:p>
    <w:p w:rsidR="00387F74" w:rsidRPr="00597B9E" w:rsidRDefault="00380855" w:rsidP="0037643C">
      <w:pPr>
        <w:numPr>
          <w:ilvl w:val="0"/>
          <w:numId w:val="36"/>
        </w:numPr>
        <w:tabs>
          <w:tab w:val="left" w:pos="360"/>
        </w:tabs>
        <w:spacing w:before="120"/>
        <w:ind w:left="0" w:firstLine="0"/>
        <w:jc w:val="both"/>
        <w:rPr>
          <w:rFonts w:ascii="Perpetua" w:hAnsi="Perpetua"/>
        </w:rPr>
      </w:pPr>
      <w:r w:rsidRPr="00597B9E">
        <w:rPr>
          <w:rFonts w:ascii="Perpetua" w:hAnsi="Perpetua"/>
        </w:rPr>
        <w:t>Proposed timeline/ramp up for implementation</w:t>
      </w:r>
      <w:r w:rsidR="006B1D38">
        <w:rPr>
          <w:rFonts w:ascii="Perpetua" w:hAnsi="Perpetua"/>
        </w:rPr>
        <w:t xml:space="preserve"> </w:t>
      </w:r>
      <w:r w:rsidR="006B1D38" w:rsidRPr="00946397">
        <w:rPr>
          <w:rFonts w:ascii="Perpetua" w:hAnsi="Perpetua"/>
        </w:rPr>
        <w:t>and coordination of the successful move of current clients</w:t>
      </w:r>
    </w:p>
    <w:p w:rsidR="00365A3D" w:rsidRDefault="00DA21E1" w:rsidP="00B618A2">
      <w:pPr>
        <w:numPr>
          <w:ilvl w:val="1"/>
          <w:numId w:val="36"/>
        </w:numPr>
        <w:tabs>
          <w:tab w:val="left" w:pos="360"/>
        </w:tabs>
        <w:spacing w:before="120"/>
        <w:ind w:left="1080" w:hanging="270"/>
        <w:jc w:val="both"/>
        <w:rPr>
          <w:rFonts w:ascii="Perpetua" w:hAnsi="Perpetua"/>
        </w:rPr>
      </w:pPr>
      <w:r w:rsidRPr="00597B9E">
        <w:rPr>
          <w:rFonts w:ascii="Perpetua" w:hAnsi="Perpetua"/>
        </w:rPr>
        <w:t xml:space="preserve"> </w:t>
      </w:r>
      <w:r w:rsidR="00387F74" w:rsidRPr="00597B9E">
        <w:rPr>
          <w:rFonts w:ascii="Perpetua" w:hAnsi="Perpetua"/>
        </w:rPr>
        <w:t xml:space="preserve">Program should be able to start </w:t>
      </w:r>
      <w:r w:rsidR="00E6685D">
        <w:rPr>
          <w:rFonts w:ascii="Perpetua" w:hAnsi="Perpetua"/>
        </w:rPr>
        <w:t xml:space="preserve">July </w:t>
      </w:r>
      <w:r w:rsidR="00387F74" w:rsidRPr="00597B9E">
        <w:rPr>
          <w:rFonts w:ascii="Perpetua" w:hAnsi="Perpetua"/>
        </w:rPr>
        <w:t>1, 20</w:t>
      </w:r>
      <w:r w:rsidR="00E6685D">
        <w:rPr>
          <w:rFonts w:ascii="Perpetua" w:hAnsi="Perpetua"/>
        </w:rPr>
        <w:t>22</w:t>
      </w:r>
    </w:p>
    <w:p w:rsidR="00946397" w:rsidRPr="00597B9E" w:rsidRDefault="00946397" w:rsidP="00B618A2">
      <w:pPr>
        <w:numPr>
          <w:ilvl w:val="1"/>
          <w:numId w:val="36"/>
        </w:numPr>
        <w:tabs>
          <w:tab w:val="left" w:pos="360"/>
        </w:tabs>
        <w:spacing w:before="120"/>
        <w:ind w:left="1080" w:hanging="270"/>
        <w:jc w:val="both"/>
        <w:rPr>
          <w:rFonts w:ascii="Perpetua" w:hAnsi="Perpetua"/>
        </w:rPr>
      </w:pPr>
      <w:r>
        <w:rPr>
          <w:rFonts w:ascii="Perpetua" w:hAnsi="Perpetua"/>
        </w:rPr>
        <w:t>Include a timeline for obtaining housing for current YMCA clients</w:t>
      </w:r>
    </w:p>
    <w:p w:rsidR="00900775" w:rsidRPr="00597B9E" w:rsidRDefault="00900775" w:rsidP="0037643C">
      <w:pPr>
        <w:numPr>
          <w:ilvl w:val="0"/>
          <w:numId w:val="36"/>
        </w:numPr>
        <w:tabs>
          <w:tab w:val="left" w:pos="360"/>
        </w:tabs>
        <w:spacing w:before="120"/>
        <w:ind w:left="0" w:firstLine="0"/>
        <w:jc w:val="both"/>
        <w:rPr>
          <w:rFonts w:ascii="Perpetua" w:hAnsi="Perpetua"/>
        </w:rPr>
      </w:pPr>
      <w:r w:rsidRPr="00597B9E">
        <w:rPr>
          <w:rFonts w:ascii="Perpetua" w:hAnsi="Perpetua"/>
        </w:rPr>
        <w:t xml:space="preserve">Description of how the project </w:t>
      </w:r>
      <w:r w:rsidR="00387F74" w:rsidRPr="00597B9E">
        <w:rPr>
          <w:rFonts w:ascii="Perpetua" w:hAnsi="Perpetua"/>
        </w:rPr>
        <w:t xml:space="preserve">will </w:t>
      </w:r>
      <w:r w:rsidRPr="00597B9E">
        <w:rPr>
          <w:rFonts w:ascii="Perpetua" w:hAnsi="Perpetua"/>
        </w:rPr>
        <w:t xml:space="preserve">be operational within </w:t>
      </w:r>
      <w:r w:rsidR="00387F74" w:rsidRPr="00597B9E">
        <w:rPr>
          <w:rFonts w:ascii="Perpetua" w:hAnsi="Perpetua"/>
        </w:rPr>
        <w:t>the timeframe established</w:t>
      </w:r>
    </w:p>
    <w:p w:rsidR="00362E80" w:rsidRDefault="00362E80" w:rsidP="00C223D7">
      <w:pPr>
        <w:jc w:val="both"/>
        <w:rPr>
          <w:rFonts w:ascii="Garamond" w:hAnsi="Garamond"/>
          <w:b/>
          <w:i/>
        </w:rPr>
      </w:pPr>
    </w:p>
    <w:p w:rsidR="003B473E" w:rsidRPr="0037643C" w:rsidRDefault="003B473E" w:rsidP="00C223D7">
      <w:pPr>
        <w:jc w:val="both"/>
        <w:rPr>
          <w:rFonts w:ascii="Perpetua" w:hAnsi="Perpetua"/>
          <w:b/>
        </w:rPr>
      </w:pPr>
      <w:r w:rsidRPr="0037643C">
        <w:rPr>
          <w:rFonts w:ascii="Perpetua" w:hAnsi="Perpetua"/>
          <w:b/>
        </w:rPr>
        <w:t>Proposed Budget</w:t>
      </w:r>
      <w:r w:rsidR="00327CF3" w:rsidRPr="0037643C">
        <w:rPr>
          <w:rFonts w:ascii="Perpetua" w:hAnsi="Perpetua"/>
          <w:b/>
        </w:rPr>
        <w:t xml:space="preserve"> (budget form attached)</w:t>
      </w:r>
    </w:p>
    <w:p w:rsidR="00BC1FC4" w:rsidRPr="0037643C" w:rsidRDefault="00923265" w:rsidP="00BC1FC4">
      <w:pPr>
        <w:jc w:val="both"/>
        <w:rPr>
          <w:rFonts w:ascii="Perpetua" w:hAnsi="Perpetua"/>
          <w:i/>
        </w:rPr>
      </w:pPr>
      <w:r w:rsidRPr="0037643C">
        <w:rPr>
          <w:rFonts w:ascii="Perpetua" w:hAnsi="Perpetua"/>
          <w:i/>
        </w:rPr>
        <w:t>A budget narrative should accompany the budget form.</w:t>
      </w:r>
    </w:p>
    <w:p w:rsidR="004425B2" w:rsidRPr="00DF68AA" w:rsidRDefault="004425B2" w:rsidP="00FA107D">
      <w:pPr>
        <w:spacing w:before="120" w:after="120"/>
        <w:jc w:val="both"/>
        <w:outlineLvl w:val="0"/>
        <w:rPr>
          <w:rFonts w:ascii="Perpetua" w:hAnsi="Perpetua"/>
        </w:rPr>
      </w:pPr>
      <w:r w:rsidRPr="00DF68AA">
        <w:rPr>
          <w:rFonts w:ascii="Perpetua" w:hAnsi="Perpetua"/>
        </w:rPr>
        <w:t>Funds can be used for the following activities:</w:t>
      </w:r>
    </w:p>
    <w:p w:rsidR="009A1C37" w:rsidRPr="00DF68AA" w:rsidRDefault="009A1C37" w:rsidP="00B618A2">
      <w:pPr>
        <w:numPr>
          <w:ilvl w:val="0"/>
          <w:numId w:val="30"/>
        </w:numPr>
        <w:tabs>
          <w:tab w:val="clear" w:pos="1080"/>
          <w:tab w:val="num" w:pos="810"/>
        </w:tabs>
        <w:spacing w:after="120"/>
        <w:ind w:hanging="720"/>
        <w:rPr>
          <w:rFonts w:ascii="Perpetua" w:hAnsi="Perpetua"/>
        </w:rPr>
      </w:pPr>
      <w:r w:rsidRPr="00DF68AA">
        <w:rPr>
          <w:rFonts w:ascii="Perpetua" w:hAnsi="Perpetua"/>
        </w:rPr>
        <w:t>Rental application fees</w:t>
      </w:r>
    </w:p>
    <w:p w:rsidR="009A1C37" w:rsidRDefault="009A1C37" w:rsidP="00B618A2">
      <w:pPr>
        <w:numPr>
          <w:ilvl w:val="0"/>
          <w:numId w:val="30"/>
        </w:numPr>
        <w:tabs>
          <w:tab w:val="clear" w:pos="1080"/>
          <w:tab w:val="num" w:pos="810"/>
        </w:tabs>
        <w:spacing w:after="120"/>
        <w:ind w:hanging="720"/>
        <w:rPr>
          <w:rFonts w:ascii="Perpetua" w:hAnsi="Perpetua"/>
        </w:rPr>
      </w:pPr>
      <w:r w:rsidRPr="00DF68AA">
        <w:rPr>
          <w:rFonts w:ascii="Perpetua" w:hAnsi="Perpetua"/>
        </w:rPr>
        <w:t>Rent subsidies – including funds for security deposits if necessary.</w:t>
      </w:r>
    </w:p>
    <w:p w:rsidR="00A03D7A" w:rsidRDefault="00E06FE1" w:rsidP="00B618A2">
      <w:pPr>
        <w:numPr>
          <w:ilvl w:val="1"/>
          <w:numId w:val="30"/>
        </w:numPr>
        <w:tabs>
          <w:tab w:val="clear" w:pos="1800"/>
          <w:tab w:val="num" w:pos="1080"/>
        </w:tabs>
        <w:spacing w:before="120"/>
        <w:ind w:left="1080" w:hanging="270"/>
        <w:rPr>
          <w:rFonts w:ascii="Perpetua" w:hAnsi="Perpetua"/>
        </w:rPr>
      </w:pPr>
      <w:r w:rsidRPr="004777CD">
        <w:rPr>
          <w:rFonts w:ascii="Perpetua" w:hAnsi="Perpetua"/>
        </w:rPr>
        <w:t xml:space="preserve">If actual rents are not available, applicants should estimate rental subsidy at the fair market rent for the respective community.  </w:t>
      </w:r>
    </w:p>
    <w:p w:rsidR="00E06FE1" w:rsidRDefault="00E06FE1" w:rsidP="00B618A2">
      <w:pPr>
        <w:numPr>
          <w:ilvl w:val="1"/>
          <w:numId w:val="30"/>
        </w:numPr>
        <w:tabs>
          <w:tab w:val="clear" w:pos="1800"/>
          <w:tab w:val="num" w:pos="1080"/>
        </w:tabs>
        <w:spacing w:before="120" w:after="120"/>
        <w:ind w:left="1080" w:hanging="270"/>
        <w:rPr>
          <w:rFonts w:ascii="Perpetua" w:hAnsi="Perpetua"/>
        </w:rPr>
      </w:pPr>
      <w:r w:rsidRPr="004777CD">
        <w:rPr>
          <w:rFonts w:ascii="Perpetua" w:hAnsi="Perpetua"/>
        </w:rPr>
        <w:lastRenderedPageBreak/>
        <w:t>Organizations should note approximate time by which the tenant would have access to income to pay a share of rent</w:t>
      </w:r>
      <w:r>
        <w:rPr>
          <w:rFonts w:ascii="Perpetua" w:hAnsi="Perpetua"/>
        </w:rPr>
        <w:t xml:space="preserve"> and include revenue from rent collected</w:t>
      </w:r>
      <w:r w:rsidRPr="004777CD">
        <w:rPr>
          <w:rFonts w:ascii="Perpetua" w:hAnsi="Perpetua"/>
        </w:rPr>
        <w:t xml:space="preserve">. </w:t>
      </w:r>
      <w:r>
        <w:rPr>
          <w:rFonts w:ascii="Perpetua" w:hAnsi="Perpetua"/>
        </w:rPr>
        <w:t xml:space="preserve">Tenants  pay up to 30% of their income after one month of receiving income. </w:t>
      </w:r>
    </w:p>
    <w:p w:rsidR="006B1D38" w:rsidRPr="00946397" w:rsidRDefault="00946397" w:rsidP="00B618A2">
      <w:pPr>
        <w:numPr>
          <w:ilvl w:val="1"/>
          <w:numId w:val="30"/>
        </w:numPr>
        <w:tabs>
          <w:tab w:val="clear" w:pos="1800"/>
          <w:tab w:val="num" w:pos="1080"/>
        </w:tabs>
        <w:spacing w:before="120" w:after="120"/>
        <w:ind w:left="1080" w:hanging="270"/>
        <w:rPr>
          <w:rFonts w:ascii="Perpetua" w:hAnsi="Perpetua"/>
        </w:rPr>
      </w:pPr>
      <w:r w:rsidRPr="00384A32">
        <w:rPr>
          <w:rFonts w:ascii="Perpetua" w:hAnsi="Perpetua"/>
          <w:i/>
        </w:rPr>
        <w:t>For this proposal,</w:t>
      </w:r>
      <w:r w:rsidR="00384A32">
        <w:rPr>
          <w:rFonts w:ascii="Perpetua" w:hAnsi="Perpetua"/>
          <w:i/>
        </w:rPr>
        <w:t xml:space="preserve"> consider the</w:t>
      </w:r>
      <w:r w:rsidRPr="00384A32">
        <w:rPr>
          <w:rFonts w:ascii="Perpetua" w:hAnsi="Perpetua"/>
          <w:i/>
        </w:rPr>
        <w:t xml:space="preserve"> cost for t</w:t>
      </w:r>
      <w:r w:rsidR="006B1D38" w:rsidRPr="00384A32">
        <w:rPr>
          <w:rFonts w:ascii="Perpetua" w:hAnsi="Perpetua"/>
          <w:i/>
        </w:rPr>
        <w:t>emporary housin</w:t>
      </w:r>
      <w:r w:rsidRPr="00384A32">
        <w:rPr>
          <w:rFonts w:ascii="Perpetua" w:hAnsi="Perpetua"/>
          <w:i/>
        </w:rPr>
        <w:t xml:space="preserve">g </w:t>
      </w:r>
      <w:r w:rsidR="00645AE9" w:rsidRPr="00384A32">
        <w:rPr>
          <w:rFonts w:ascii="Perpetua" w:hAnsi="Perpetua"/>
          <w:i/>
        </w:rPr>
        <w:t xml:space="preserve">during the transition </w:t>
      </w:r>
      <w:r w:rsidR="00384A32">
        <w:rPr>
          <w:rFonts w:ascii="Perpetua" w:hAnsi="Perpetua"/>
          <w:i/>
        </w:rPr>
        <w:t>from the YMCA</w:t>
      </w:r>
    </w:p>
    <w:p w:rsidR="009A1C37" w:rsidRPr="00DF68AA" w:rsidRDefault="009A1C37" w:rsidP="00B618A2">
      <w:pPr>
        <w:numPr>
          <w:ilvl w:val="0"/>
          <w:numId w:val="30"/>
        </w:numPr>
        <w:tabs>
          <w:tab w:val="clear" w:pos="1080"/>
          <w:tab w:val="num" w:pos="810"/>
        </w:tabs>
        <w:spacing w:after="120"/>
        <w:ind w:left="810" w:hanging="450"/>
        <w:rPr>
          <w:rFonts w:ascii="Perpetua" w:hAnsi="Perpetua"/>
        </w:rPr>
      </w:pPr>
      <w:r w:rsidRPr="00DF68AA">
        <w:rPr>
          <w:rFonts w:ascii="Perpetua" w:hAnsi="Perpetua"/>
        </w:rPr>
        <w:t>Personnel costs – including fringe benefits</w:t>
      </w:r>
    </w:p>
    <w:p w:rsidR="009A1C37" w:rsidRPr="00DF68AA" w:rsidRDefault="00A03D7A" w:rsidP="00B618A2">
      <w:pPr>
        <w:numPr>
          <w:ilvl w:val="0"/>
          <w:numId w:val="30"/>
        </w:numPr>
        <w:tabs>
          <w:tab w:val="clear" w:pos="1080"/>
          <w:tab w:val="num" w:pos="810"/>
        </w:tabs>
        <w:spacing w:after="120"/>
        <w:ind w:left="810" w:hanging="450"/>
        <w:rPr>
          <w:rFonts w:ascii="Perpetua" w:hAnsi="Perpetua"/>
        </w:rPr>
      </w:pPr>
      <w:r>
        <w:rPr>
          <w:rFonts w:ascii="Perpetua" w:hAnsi="Perpetua"/>
        </w:rPr>
        <w:t>Contracts with Service Providers -</w:t>
      </w:r>
      <w:r w:rsidR="009A1C37" w:rsidRPr="00DF68AA">
        <w:rPr>
          <w:rFonts w:ascii="Perpetua" w:hAnsi="Perpetua"/>
        </w:rPr>
        <w:t>– inc</w:t>
      </w:r>
      <w:r w:rsidR="004425B2">
        <w:rPr>
          <w:rFonts w:ascii="Perpetua" w:hAnsi="Perpetua"/>
        </w:rPr>
        <w:t xml:space="preserve">luding case management </w:t>
      </w:r>
      <w:r w:rsidR="009A1C37" w:rsidRPr="00DF68AA">
        <w:rPr>
          <w:rFonts w:ascii="Perpetua" w:hAnsi="Perpetua"/>
        </w:rPr>
        <w:t>or service coord</w:t>
      </w:r>
      <w:r w:rsidR="004425B2">
        <w:rPr>
          <w:rFonts w:ascii="Perpetua" w:hAnsi="Perpetua"/>
        </w:rPr>
        <w:t>ination services, except those with other funding sources such as</w:t>
      </w:r>
      <w:r w:rsidR="009A1C37" w:rsidRPr="00DF68AA">
        <w:rPr>
          <w:rFonts w:ascii="Perpetua" w:hAnsi="Perpetua"/>
        </w:rPr>
        <w:t xml:space="preserve"> Medica</w:t>
      </w:r>
      <w:r w:rsidR="004425B2">
        <w:rPr>
          <w:rFonts w:ascii="Perpetua" w:hAnsi="Perpetua"/>
        </w:rPr>
        <w:t>id.</w:t>
      </w:r>
    </w:p>
    <w:p w:rsidR="009A1C37" w:rsidRDefault="00E6685D" w:rsidP="00B618A2">
      <w:pPr>
        <w:numPr>
          <w:ilvl w:val="0"/>
          <w:numId w:val="30"/>
        </w:numPr>
        <w:tabs>
          <w:tab w:val="clear" w:pos="1080"/>
          <w:tab w:val="num" w:pos="810"/>
        </w:tabs>
        <w:spacing w:after="120"/>
        <w:ind w:left="810" w:hanging="450"/>
        <w:rPr>
          <w:rFonts w:ascii="Perpetua" w:hAnsi="Perpetua"/>
        </w:rPr>
      </w:pPr>
      <w:r>
        <w:rPr>
          <w:rFonts w:ascii="Perpetua" w:hAnsi="Perpetua"/>
        </w:rPr>
        <w:t>T</w:t>
      </w:r>
      <w:r w:rsidR="009A1C37" w:rsidRPr="00DF68AA">
        <w:rPr>
          <w:rFonts w:ascii="Perpetua" w:hAnsi="Perpetua"/>
        </w:rPr>
        <w:t>enant assistance (including but not limited to debts to utility companies and housing authorities, fees for identification and other documentation, short term food assistance, transportation assistance</w:t>
      </w:r>
      <w:r w:rsidR="00A03D7A">
        <w:rPr>
          <w:rFonts w:ascii="Perpetua" w:hAnsi="Perpetua"/>
        </w:rPr>
        <w:t>,</w:t>
      </w:r>
      <w:r>
        <w:rPr>
          <w:rFonts w:ascii="Perpetua" w:hAnsi="Perpetua"/>
        </w:rPr>
        <w:t xml:space="preserve"> furniture,</w:t>
      </w:r>
      <w:r w:rsidR="00A03D7A">
        <w:rPr>
          <w:rFonts w:ascii="Perpetua" w:hAnsi="Perpetua"/>
        </w:rPr>
        <w:t xml:space="preserve"> household items</w:t>
      </w:r>
      <w:r w:rsidR="009A1C37" w:rsidRPr="00DF68AA">
        <w:rPr>
          <w:rFonts w:ascii="Perpetua" w:hAnsi="Perpetua"/>
        </w:rPr>
        <w:t>)</w:t>
      </w:r>
    </w:p>
    <w:p w:rsidR="002D1BD7" w:rsidRPr="004425B2" w:rsidRDefault="00327CF3" w:rsidP="00B618A2">
      <w:pPr>
        <w:numPr>
          <w:ilvl w:val="0"/>
          <w:numId w:val="30"/>
        </w:numPr>
        <w:tabs>
          <w:tab w:val="clear" w:pos="1080"/>
          <w:tab w:val="num" w:pos="810"/>
        </w:tabs>
        <w:spacing w:after="120"/>
        <w:ind w:left="810" w:hanging="450"/>
        <w:rPr>
          <w:rFonts w:ascii="Perpetua" w:hAnsi="Perpetua"/>
        </w:rPr>
      </w:pPr>
      <w:r w:rsidRPr="004425B2">
        <w:rPr>
          <w:rFonts w:ascii="Perpetua" w:hAnsi="Perpetua"/>
        </w:rPr>
        <w:t>Miscellaneous costs</w:t>
      </w:r>
      <w:r w:rsidR="00E06FE1" w:rsidRPr="004425B2">
        <w:rPr>
          <w:rFonts w:ascii="Perpetua" w:hAnsi="Perpetua"/>
        </w:rPr>
        <w:t xml:space="preserve"> – can include office and program supplies, mileage and transportation costs, telephone (cell phone), occupancy related costs</w:t>
      </w:r>
      <w:r w:rsidR="00A03D7A" w:rsidRPr="004425B2">
        <w:rPr>
          <w:rFonts w:ascii="Perpetua" w:hAnsi="Perpetua"/>
        </w:rPr>
        <w:t>; training, etc.  Please delineate</w:t>
      </w:r>
      <w:r w:rsidR="004C7819" w:rsidRPr="004425B2">
        <w:rPr>
          <w:rFonts w:ascii="Perpetua" w:hAnsi="Perpetua"/>
        </w:rPr>
        <w:t xml:space="preserve"> each cost</w:t>
      </w:r>
      <w:r w:rsidR="00A03D7A" w:rsidRPr="004425B2">
        <w:rPr>
          <w:rFonts w:ascii="Perpetua" w:hAnsi="Perpetua"/>
        </w:rPr>
        <w:t>.</w:t>
      </w:r>
    </w:p>
    <w:p w:rsidR="00BC1FC4" w:rsidRDefault="00A03D7A" w:rsidP="00B618A2">
      <w:pPr>
        <w:numPr>
          <w:ilvl w:val="0"/>
          <w:numId w:val="30"/>
        </w:numPr>
        <w:tabs>
          <w:tab w:val="clear" w:pos="1080"/>
          <w:tab w:val="num" w:pos="810"/>
        </w:tabs>
        <w:spacing w:after="120"/>
        <w:ind w:left="810" w:hanging="450"/>
        <w:rPr>
          <w:rFonts w:ascii="Perpetua" w:hAnsi="Perpetua"/>
        </w:rPr>
      </w:pPr>
      <w:r w:rsidRPr="00DF68AA">
        <w:rPr>
          <w:rFonts w:ascii="Perpetua" w:hAnsi="Perpetua"/>
        </w:rPr>
        <w:t>Administrative fees</w:t>
      </w:r>
      <w:r>
        <w:rPr>
          <w:rFonts w:ascii="Perpetua" w:hAnsi="Perpetua"/>
        </w:rPr>
        <w:t xml:space="preserve"> – capped at 10%</w:t>
      </w:r>
    </w:p>
    <w:p w:rsidR="00384A32" w:rsidRPr="00384A32" w:rsidRDefault="00384A32" w:rsidP="00384A32">
      <w:pPr>
        <w:spacing w:after="120"/>
        <w:rPr>
          <w:rFonts w:ascii="Perpetua" w:hAnsi="Perpetua"/>
        </w:rPr>
      </w:pPr>
      <w:r w:rsidRPr="00384A32">
        <w:rPr>
          <w:rFonts w:ascii="Perpetua" w:hAnsi="Perpetua"/>
        </w:rPr>
        <w:t>NOTE: The current YMCA capacity is 23 units. Please provide</w:t>
      </w:r>
      <w:r>
        <w:rPr>
          <w:rFonts w:ascii="Perpetua" w:hAnsi="Perpetua"/>
        </w:rPr>
        <w:t xml:space="preserve"> a separate</w:t>
      </w:r>
      <w:r w:rsidRPr="00384A32">
        <w:rPr>
          <w:rFonts w:ascii="Perpetua" w:hAnsi="Perpetua"/>
        </w:rPr>
        <w:t xml:space="preserve"> estimated total funding </w:t>
      </w:r>
      <w:r>
        <w:rPr>
          <w:rFonts w:ascii="Perpetua" w:hAnsi="Perpetua"/>
        </w:rPr>
        <w:t xml:space="preserve">amount (no need for a full budget) </w:t>
      </w:r>
      <w:r w:rsidRPr="00384A32">
        <w:rPr>
          <w:rFonts w:ascii="Perpetua" w:hAnsi="Perpetua"/>
        </w:rPr>
        <w:t xml:space="preserve">needed for 23 units, should additional funding be obtained. </w:t>
      </w:r>
    </w:p>
    <w:p w:rsidR="00BC1FC4" w:rsidRDefault="00BC1FC4" w:rsidP="00BC1FC4">
      <w:pPr>
        <w:spacing w:after="120"/>
        <w:rPr>
          <w:rFonts w:ascii="Perpetua" w:hAnsi="Perpetua"/>
        </w:rPr>
      </w:pPr>
    </w:p>
    <w:p w:rsidR="00406775" w:rsidRPr="004C7819" w:rsidRDefault="0037643C" w:rsidP="004C7819">
      <w:pPr>
        <w:pStyle w:val="Heading2"/>
        <w:pBdr>
          <w:bottom w:val="single" w:sz="18" w:space="1" w:color="auto"/>
        </w:pBdr>
        <w:tabs>
          <w:tab w:val="left" w:pos="540"/>
        </w:tabs>
        <w:spacing w:before="0" w:line="240" w:lineRule="auto"/>
        <w:jc w:val="both"/>
        <w:rPr>
          <w:rFonts w:ascii="Perpetua" w:hAnsi="Perpetua"/>
          <w:smallCaps/>
          <w:sz w:val="28"/>
          <w:szCs w:val="28"/>
        </w:rPr>
      </w:pPr>
      <w:r w:rsidRPr="004C7819">
        <w:rPr>
          <w:rFonts w:ascii="Perpetua" w:hAnsi="Perpetua"/>
          <w:smallCaps/>
          <w:sz w:val="28"/>
          <w:szCs w:val="28"/>
        </w:rPr>
        <w:t>IV</w:t>
      </w:r>
      <w:r w:rsidRPr="004C7819">
        <w:rPr>
          <w:rFonts w:ascii="Perpetua" w:hAnsi="Perpetua"/>
          <w:smallCaps/>
          <w:sz w:val="28"/>
          <w:szCs w:val="28"/>
        </w:rPr>
        <w:tab/>
      </w:r>
      <w:r w:rsidR="00362E80" w:rsidRPr="004C7819">
        <w:rPr>
          <w:rFonts w:ascii="Perpetua" w:hAnsi="Perpetua"/>
          <w:smallCaps/>
          <w:sz w:val="28"/>
          <w:szCs w:val="28"/>
        </w:rPr>
        <w:t>O</w:t>
      </w:r>
      <w:r w:rsidR="00A826EF" w:rsidRPr="004C7819">
        <w:rPr>
          <w:rFonts w:ascii="Perpetua" w:hAnsi="Perpetua"/>
          <w:smallCaps/>
          <w:sz w:val="28"/>
          <w:szCs w:val="28"/>
        </w:rPr>
        <w:t>utcome Measures</w:t>
      </w:r>
    </w:p>
    <w:p w:rsidR="004A2198" w:rsidRDefault="004A2198" w:rsidP="00C223D7">
      <w:pPr>
        <w:jc w:val="both"/>
      </w:pPr>
    </w:p>
    <w:p w:rsidR="00BC1FC4" w:rsidRPr="00D25931" w:rsidRDefault="004A2198" w:rsidP="00D25931">
      <w:pPr>
        <w:tabs>
          <w:tab w:val="left" w:pos="8552"/>
        </w:tabs>
        <w:jc w:val="both"/>
        <w:rPr>
          <w:rFonts w:ascii="Perpetua" w:hAnsi="Perpetua"/>
        </w:rPr>
      </w:pPr>
      <w:r w:rsidRPr="004C7819">
        <w:rPr>
          <w:rFonts w:ascii="Perpetua" w:hAnsi="Perpetua"/>
          <w:b/>
          <w:i/>
        </w:rPr>
        <w:t>Returning Home</w:t>
      </w:r>
      <w:r w:rsidR="00A826EF" w:rsidRPr="004C7819">
        <w:rPr>
          <w:rFonts w:ascii="Perpetua" w:hAnsi="Perpetua"/>
        </w:rPr>
        <w:t xml:space="preserve"> participants agree to </w:t>
      </w:r>
      <w:r w:rsidRPr="004C7819">
        <w:rPr>
          <w:rFonts w:ascii="Perpetua" w:hAnsi="Perpetua"/>
        </w:rPr>
        <w:t xml:space="preserve">meet </w:t>
      </w:r>
      <w:r w:rsidR="00A826EF" w:rsidRPr="004C7819">
        <w:rPr>
          <w:rFonts w:ascii="Perpetua" w:hAnsi="Perpetua"/>
        </w:rPr>
        <w:t xml:space="preserve">the following outcome measures.  </w:t>
      </w:r>
      <w:r w:rsidR="00325A80" w:rsidRPr="004C7819">
        <w:rPr>
          <w:rFonts w:ascii="Perpetua" w:hAnsi="Perpetua"/>
        </w:rPr>
        <w:tab/>
      </w:r>
    </w:p>
    <w:p w:rsidR="006B1D38" w:rsidRDefault="006B1D38" w:rsidP="00BC1FC4"/>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2340"/>
        <w:gridCol w:w="4410"/>
        <w:gridCol w:w="1620"/>
      </w:tblGrid>
      <w:tr w:rsidR="006B1D38" w:rsidRPr="006B1D38" w:rsidTr="006B1D38">
        <w:tc>
          <w:tcPr>
            <w:tcW w:w="1507" w:type="dxa"/>
            <w:shd w:val="clear" w:color="auto" w:fill="D9D9D9"/>
          </w:tcPr>
          <w:p w:rsidR="006B1D38" w:rsidRPr="006B1D38" w:rsidRDefault="006B1D38" w:rsidP="006B1D38">
            <w:pPr>
              <w:spacing w:before="60" w:after="60"/>
              <w:rPr>
                <w:rFonts w:ascii="Perpetua" w:eastAsiaTheme="minorEastAsia" w:hAnsi="Perpetua" w:cs="Arial"/>
                <w:b/>
              </w:rPr>
            </w:pPr>
            <w:r w:rsidRPr="006B1D38">
              <w:rPr>
                <w:rFonts w:ascii="Perpetua" w:eastAsiaTheme="minorEastAsia" w:hAnsi="Perpetua" w:cs="Arial"/>
                <w:b/>
              </w:rPr>
              <w:t>Measure</w:t>
            </w:r>
          </w:p>
        </w:tc>
        <w:tc>
          <w:tcPr>
            <w:tcW w:w="2340" w:type="dxa"/>
            <w:shd w:val="clear" w:color="auto" w:fill="D9D9D9"/>
          </w:tcPr>
          <w:p w:rsidR="006B1D38" w:rsidRPr="006B1D38" w:rsidRDefault="006B1D38" w:rsidP="006B1D38">
            <w:pPr>
              <w:spacing w:before="60" w:after="60"/>
              <w:rPr>
                <w:rFonts w:ascii="Perpetua" w:eastAsiaTheme="minorEastAsia" w:hAnsi="Perpetua" w:cs="Arial"/>
                <w:b/>
              </w:rPr>
            </w:pPr>
            <w:r w:rsidRPr="006B1D38">
              <w:rPr>
                <w:rFonts w:ascii="Perpetua" w:eastAsiaTheme="minorEastAsia" w:hAnsi="Perpetua" w:cs="Arial"/>
                <w:b/>
              </w:rPr>
              <w:t>Definition</w:t>
            </w:r>
          </w:p>
        </w:tc>
        <w:tc>
          <w:tcPr>
            <w:tcW w:w="4410" w:type="dxa"/>
            <w:shd w:val="clear" w:color="auto" w:fill="D9D9D9"/>
          </w:tcPr>
          <w:p w:rsidR="006B1D38" w:rsidRPr="006B1D38" w:rsidRDefault="006B1D38" w:rsidP="006B1D38">
            <w:pPr>
              <w:spacing w:before="60" w:after="60"/>
              <w:rPr>
                <w:rFonts w:ascii="Perpetua" w:eastAsiaTheme="minorEastAsia" w:hAnsi="Perpetua" w:cs="Arial"/>
                <w:b/>
              </w:rPr>
            </w:pPr>
            <w:r w:rsidRPr="006B1D38">
              <w:rPr>
                <w:rFonts w:ascii="Perpetua" w:eastAsiaTheme="minorEastAsia" w:hAnsi="Perpetua" w:cs="Arial"/>
                <w:b/>
              </w:rPr>
              <w:t>Additional Guidance</w:t>
            </w:r>
          </w:p>
        </w:tc>
        <w:tc>
          <w:tcPr>
            <w:tcW w:w="1620" w:type="dxa"/>
            <w:shd w:val="clear" w:color="auto" w:fill="D9D9D9"/>
          </w:tcPr>
          <w:p w:rsidR="006B1D38" w:rsidRPr="006B1D38" w:rsidRDefault="006B1D38" w:rsidP="006B1D38">
            <w:pPr>
              <w:spacing w:before="60" w:after="60"/>
              <w:rPr>
                <w:rFonts w:ascii="Perpetua" w:eastAsiaTheme="minorEastAsia" w:hAnsi="Perpetua" w:cs="Arial"/>
                <w:b/>
              </w:rPr>
            </w:pPr>
            <w:r w:rsidRPr="006B1D38">
              <w:rPr>
                <w:rFonts w:ascii="Perpetua" w:eastAsiaTheme="minorEastAsia" w:hAnsi="Perpetua" w:cs="Arial"/>
                <w:b/>
              </w:rPr>
              <w:t>Target</w:t>
            </w:r>
          </w:p>
        </w:tc>
      </w:tr>
      <w:tr w:rsidR="006B1D38" w:rsidRPr="006B1D38" w:rsidTr="006B1D38">
        <w:trPr>
          <w:trHeight w:val="1655"/>
        </w:trPr>
        <w:tc>
          <w:tcPr>
            <w:tcW w:w="1507"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RHO Housing Stability</w:t>
            </w:r>
          </w:p>
          <w:p w:rsidR="006B1D38" w:rsidRPr="006B1D38" w:rsidRDefault="006B1D38" w:rsidP="006B1D38">
            <w:pPr>
              <w:spacing w:before="60" w:after="60"/>
              <w:rPr>
                <w:rFonts w:ascii="Perpetua" w:eastAsiaTheme="minorEastAsia" w:hAnsi="Perpetua" w:cs="Arial"/>
              </w:rPr>
            </w:pPr>
          </w:p>
        </w:tc>
        <w:tc>
          <w:tcPr>
            <w:tcW w:w="234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The average length of time, in months, that tenants reside in RHO Supportive Housing.</w:t>
            </w:r>
          </w:p>
        </w:tc>
        <w:tc>
          <w:tcPr>
            <w:tcW w:w="441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Moving from RHO unit to RHO unit is acceptable and does not need to be considered a ‘move out’ as long as the person does not enter street or homeless shelter.</w:t>
            </w:r>
          </w:p>
        </w:tc>
        <w:tc>
          <w:tcPr>
            <w:tcW w:w="1620" w:type="dxa"/>
          </w:tcPr>
          <w:p w:rsidR="006B1D38" w:rsidRPr="006B1D38" w:rsidRDefault="006B1D38" w:rsidP="006B1D38">
            <w:pPr>
              <w:spacing w:before="60" w:after="60"/>
              <w:jc w:val="center"/>
              <w:rPr>
                <w:rFonts w:ascii="Perpetua" w:eastAsiaTheme="minorEastAsia" w:hAnsi="Perpetua" w:cs="Arial"/>
                <w:sz w:val="22"/>
              </w:rPr>
            </w:pPr>
            <w:r w:rsidRPr="006B1D38">
              <w:rPr>
                <w:rFonts w:ascii="Perpetua" w:eastAsiaTheme="minorEastAsia" w:hAnsi="Perpetua" w:cs="Arial"/>
                <w:sz w:val="22"/>
              </w:rPr>
              <w:t>Minimum of 12 months</w:t>
            </w:r>
          </w:p>
          <w:p w:rsidR="006B1D38" w:rsidRPr="006B1D38" w:rsidRDefault="006B1D38" w:rsidP="006B1D38">
            <w:pPr>
              <w:spacing w:before="60" w:after="60"/>
              <w:rPr>
                <w:rFonts w:ascii="Perpetua" w:eastAsiaTheme="minorEastAsia" w:hAnsi="Perpetua" w:cs="Arial"/>
                <w:b/>
              </w:rPr>
            </w:pPr>
            <w:r w:rsidRPr="006B1D38">
              <w:rPr>
                <w:rFonts w:ascii="Perpetua" w:eastAsiaTheme="minorEastAsia" w:hAnsi="Perpetua" w:cs="Arial"/>
                <w:b/>
                <w:sz w:val="22"/>
              </w:rPr>
              <w:t>*Tracked by CSH</w:t>
            </w:r>
          </w:p>
        </w:tc>
      </w:tr>
      <w:tr w:rsidR="006B1D38" w:rsidRPr="006B1D38" w:rsidTr="006B1D38">
        <w:tc>
          <w:tcPr>
            <w:tcW w:w="1507"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Successful Housing Outcomes</w:t>
            </w:r>
          </w:p>
          <w:p w:rsidR="006B1D38" w:rsidRPr="006B1D38" w:rsidRDefault="006B1D38" w:rsidP="006B1D38">
            <w:pPr>
              <w:spacing w:before="60" w:after="60"/>
              <w:rPr>
                <w:rFonts w:ascii="Perpetua" w:eastAsiaTheme="minorEastAsia" w:hAnsi="Perpetua" w:cs="Arial"/>
              </w:rPr>
            </w:pPr>
          </w:p>
        </w:tc>
        <w:tc>
          <w:tcPr>
            <w:tcW w:w="234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The number of individuals that either remains housed in the RHO program or that exit the program for clearly positive reasons.</w:t>
            </w:r>
          </w:p>
        </w:tc>
        <w:tc>
          <w:tcPr>
            <w:tcW w:w="441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b/>
              </w:rPr>
              <w:t>Outcomes must be chosen from the list on the CSH/CCIS Termination Form</w:t>
            </w:r>
            <w:r w:rsidRPr="006B1D38">
              <w:rPr>
                <w:rFonts w:ascii="Perpetua" w:eastAsiaTheme="minorEastAsia" w:hAnsi="Perpetua" w:cs="Arial"/>
              </w:rPr>
              <w:t>. Positive outcomes include: moving into independent housing with no subsidy,</w:t>
            </w:r>
            <w:r w:rsidRPr="006B1D38">
              <w:rPr>
                <w:rFonts w:ascii="Perpetua" w:eastAsiaTheme="minorEastAsia" w:hAnsi="Perpetua" w:cs="Arial"/>
                <w:b/>
              </w:rPr>
              <w:t xml:space="preserve"> </w:t>
            </w:r>
            <w:r w:rsidRPr="006B1D38">
              <w:rPr>
                <w:rFonts w:ascii="Perpetua" w:eastAsiaTheme="minorEastAsia" w:hAnsi="Perpetua" w:cs="Arial"/>
              </w:rPr>
              <w:t>moving to another housing subsidy, moving to Home for Good subsidy, moving into a more appropriate level of care, moving in with family or friends,</w:t>
            </w:r>
            <w:r w:rsidRPr="006B1D38">
              <w:rPr>
                <w:rFonts w:ascii="Perpetua" w:eastAsiaTheme="minorEastAsia" w:hAnsi="Perpetua" w:cs="Arial"/>
                <w:b/>
              </w:rPr>
              <w:t xml:space="preserve"> </w:t>
            </w:r>
            <w:r w:rsidRPr="006B1D38">
              <w:rPr>
                <w:rFonts w:ascii="Perpetua" w:eastAsiaTheme="minorEastAsia" w:hAnsi="Perpetua" w:cs="Arial"/>
              </w:rPr>
              <w:t>death by natural causes.</w:t>
            </w:r>
            <w:r w:rsidRPr="006B1D38">
              <w:rPr>
                <w:rFonts w:ascii="Perpetua" w:eastAsiaTheme="minorEastAsia" w:hAnsi="Perpetua" w:cs="Arial"/>
              </w:rPr>
              <w:br/>
              <w:t>Negative outcomes include: lease violation, vacated unit, incarceration to jail, incarceration to prison, death by other than natural causes.</w:t>
            </w:r>
          </w:p>
          <w:p w:rsidR="006B1D38" w:rsidRPr="006B1D38" w:rsidRDefault="006B1D38" w:rsidP="006B1D38">
            <w:pPr>
              <w:spacing w:before="60" w:after="60"/>
              <w:rPr>
                <w:rFonts w:ascii="Perpetua" w:eastAsiaTheme="minorEastAsia" w:hAnsi="Perpetua" w:cs="Arial"/>
              </w:rPr>
            </w:pPr>
          </w:p>
        </w:tc>
        <w:tc>
          <w:tcPr>
            <w:tcW w:w="1620" w:type="dxa"/>
          </w:tcPr>
          <w:p w:rsidR="006B1D38" w:rsidRPr="006B1D38" w:rsidRDefault="006B1D38" w:rsidP="006B1D38">
            <w:pPr>
              <w:spacing w:before="60" w:after="60"/>
              <w:jc w:val="center"/>
              <w:rPr>
                <w:rFonts w:ascii="Perpetua" w:eastAsiaTheme="minorEastAsia" w:hAnsi="Perpetua" w:cs="Arial"/>
              </w:rPr>
            </w:pPr>
            <w:r w:rsidRPr="006B1D38">
              <w:rPr>
                <w:rFonts w:ascii="Perpetua" w:eastAsiaTheme="minorEastAsia" w:hAnsi="Perpetua" w:cs="Arial"/>
              </w:rPr>
              <w:t>80%</w:t>
            </w:r>
          </w:p>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b/>
                <w:sz w:val="22"/>
              </w:rPr>
              <w:t>*Tracked by CSH</w:t>
            </w:r>
          </w:p>
        </w:tc>
      </w:tr>
      <w:tr w:rsidR="006B1D38" w:rsidRPr="006B1D38" w:rsidTr="006B1D38">
        <w:tc>
          <w:tcPr>
            <w:tcW w:w="1507" w:type="dxa"/>
            <w:shd w:val="clear" w:color="auto" w:fill="FFFFFF"/>
          </w:tcPr>
          <w:p w:rsidR="006B1D38" w:rsidRPr="006B1D38" w:rsidRDefault="006B1D38" w:rsidP="006B1D38">
            <w:pPr>
              <w:spacing w:before="60"/>
              <w:rPr>
                <w:rFonts w:ascii="Perpetua" w:eastAsiaTheme="minorEastAsia" w:hAnsi="Perpetua" w:cs="Arial"/>
              </w:rPr>
            </w:pPr>
            <w:r w:rsidRPr="006B1D38">
              <w:rPr>
                <w:rFonts w:ascii="Perpetua" w:eastAsiaTheme="minorEastAsia" w:hAnsi="Perpetua" w:cs="Arial"/>
              </w:rPr>
              <w:lastRenderedPageBreak/>
              <w:t>Engagement in Mental Health Services</w:t>
            </w:r>
            <w:r w:rsidRPr="006B1D38">
              <w:rPr>
                <w:rFonts w:ascii="Perpetua" w:eastAsiaTheme="minorEastAsia" w:hAnsi="Perpetua" w:cs="Arial"/>
              </w:rPr>
              <w:br/>
            </w:r>
          </w:p>
        </w:tc>
        <w:tc>
          <w:tcPr>
            <w:tcW w:w="2340" w:type="dxa"/>
            <w:shd w:val="clear" w:color="auto" w:fill="FFFFFF"/>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who engage in any type of mental health service in reporting period, if applicable.</w:t>
            </w:r>
          </w:p>
        </w:tc>
        <w:tc>
          <w:tcPr>
            <w:tcW w:w="4410" w:type="dxa"/>
            <w:shd w:val="clear" w:color="auto" w:fill="FFFFFF"/>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 xml:space="preserve">Mental health/psychiatry individual or group sessions, and any other services recommended by professional health providers. </w:t>
            </w:r>
          </w:p>
          <w:p w:rsidR="006B1D38" w:rsidRPr="006B1D38" w:rsidRDefault="006B1D38" w:rsidP="006B1D38">
            <w:pPr>
              <w:spacing w:before="60" w:after="60"/>
              <w:rPr>
                <w:rFonts w:ascii="Perpetua" w:eastAsiaTheme="minorEastAsia" w:hAnsi="Perpetua" w:cs="Arial"/>
              </w:rPr>
            </w:pPr>
          </w:p>
        </w:tc>
        <w:tc>
          <w:tcPr>
            <w:tcW w:w="1620" w:type="dxa"/>
            <w:shd w:val="clear" w:color="auto" w:fill="FFFFFF"/>
          </w:tcPr>
          <w:p w:rsidR="006B1D38" w:rsidRPr="006B1D38" w:rsidRDefault="006B1D38" w:rsidP="006B1D38">
            <w:pPr>
              <w:spacing w:before="60" w:after="60"/>
              <w:jc w:val="center"/>
              <w:rPr>
                <w:rFonts w:ascii="Perpetua" w:eastAsiaTheme="minorEastAsia" w:hAnsi="Perpetua" w:cs="Arial"/>
              </w:rPr>
            </w:pPr>
          </w:p>
        </w:tc>
      </w:tr>
      <w:tr w:rsidR="006B1D38" w:rsidRPr="006B1D38" w:rsidTr="0082605D">
        <w:trPr>
          <w:trHeight w:val="1655"/>
        </w:trPr>
        <w:tc>
          <w:tcPr>
            <w:tcW w:w="1507" w:type="dxa"/>
            <w:shd w:val="clear" w:color="auto" w:fill="FFFFFF"/>
          </w:tcPr>
          <w:p w:rsidR="006B1D38" w:rsidRPr="006B1D38" w:rsidRDefault="006B1D38" w:rsidP="006B1D38">
            <w:pPr>
              <w:spacing w:before="60"/>
              <w:rPr>
                <w:rFonts w:ascii="Perpetua" w:eastAsiaTheme="minorEastAsia" w:hAnsi="Perpetua" w:cs="Arial"/>
              </w:rPr>
            </w:pPr>
            <w:r w:rsidRPr="006B1D38">
              <w:rPr>
                <w:rFonts w:ascii="Perpetua" w:eastAsiaTheme="minorEastAsia" w:hAnsi="Perpetua" w:cs="Arial"/>
              </w:rPr>
              <w:t>Engagement in Substance Use Services</w:t>
            </w:r>
          </w:p>
          <w:p w:rsidR="006B1D38" w:rsidRPr="006B1D38" w:rsidRDefault="006B1D38" w:rsidP="006B1D38">
            <w:pPr>
              <w:spacing w:before="60"/>
              <w:rPr>
                <w:rFonts w:ascii="Perpetua" w:eastAsiaTheme="minorEastAsia" w:hAnsi="Perpetua" w:cs="Arial"/>
              </w:rPr>
            </w:pPr>
          </w:p>
          <w:p w:rsidR="006B1D38" w:rsidRPr="006B1D38" w:rsidRDefault="006B1D38" w:rsidP="006B1D38">
            <w:pPr>
              <w:spacing w:before="60"/>
              <w:rPr>
                <w:rFonts w:ascii="Perpetua" w:eastAsiaTheme="minorEastAsia" w:hAnsi="Perpetua" w:cs="Arial"/>
              </w:rPr>
            </w:pPr>
          </w:p>
          <w:p w:rsidR="006B1D38" w:rsidRPr="006B1D38" w:rsidRDefault="006B1D38" w:rsidP="006B1D38">
            <w:pPr>
              <w:spacing w:before="60"/>
              <w:rPr>
                <w:rFonts w:ascii="Perpetua" w:eastAsiaTheme="minorEastAsia" w:hAnsi="Perpetua" w:cs="Arial"/>
              </w:rPr>
            </w:pPr>
          </w:p>
        </w:tc>
        <w:tc>
          <w:tcPr>
            <w:tcW w:w="2340" w:type="dxa"/>
            <w:shd w:val="clear" w:color="auto" w:fill="FFFFFF"/>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who engage in any type of substance use service in reporting period, if applicable.</w:t>
            </w:r>
          </w:p>
        </w:tc>
        <w:tc>
          <w:tcPr>
            <w:tcW w:w="4410" w:type="dxa"/>
            <w:shd w:val="clear" w:color="auto" w:fill="FFFFFF"/>
          </w:tcPr>
          <w:p w:rsidR="006B1D38" w:rsidRDefault="006B1D38" w:rsidP="006B1D38">
            <w:pPr>
              <w:spacing w:before="60" w:after="60"/>
              <w:rPr>
                <w:rFonts w:ascii="Perpetua" w:eastAsiaTheme="minorEastAsia" w:hAnsi="Perpetua" w:cs="Arial"/>
              </w:rPr>
            </w:pPr>
            <w:r w:rsidRPr="006B1D38">
              <w:rPr>
                <w:rFonts w:ascii="Perpetua" w:eastAsiaTheme="minorEastAsia" w:hAnsi="Perpetua" w:cs="Arial"/>
              </w:rPr>
              <w:t>SUD individual or group sessions, intensive outpatient services, and any other services recommended by professional health providers.</w:t>
            </w:r>
          </w:p>
          <w:p w:rsidR="006B1D38" w:rsidRDefault="006B1D38" w:rsidP="006B1D38">
            <w:pPr>
              <w:spacing w:before="60" w:after="60"/>
              <w:rPr>
                <w:rFonts w:ascii="Perpetua" w:eastAsiaTheme="minorEastAsia" w:hAnsi="Perpetua" w:cs="Arial"/>
              </w:rPr>
            </w:pPr>
          </w:p>
          <w:p w:rsidR="006B1D38" w:rsidRDefault="006B1D38" w:rsidP="006B1D38">
            <w:pPr>
              <w:spacing w:before="60" w:after="60"/>
              <w:rPr>
                <w:rFonts w:ascii="Perpetua" w:eastAsiaTheme="minorEastAsia" w:hAnsi="Perpetua" w:cs="Arial"/>
              </w:rPr>
            </w:pPr>
          </w:p>
          <w:p w:rsidR="006B1D38" w:rsidRDefault="006B1D38" w:rsidP="006B1D38">
            <w:pPr>
              <w:spacing w:before="60" w:after="60"/>
              <w:rPr>
                <w:rFonts w:ascii="Perpetua" w:eastAsiaTheme="minorEastAsia" w:hAnsi="Perpetua" w:cs="Arial"/>
              </w:rPr>
            </w:pPr>
          </w:p>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 xml:space="preserve"> </w:t>
            </w:r>
          </w:p>
        </w:tc>
        <w:tc>
          <w:tcPr>
            <w:tcW w:w="1620" w:type="dxa"/>
            <w:shd w:val="clear" w:color="auto" w:fill="FFFFFF"/>
          </w:tcPr>
          <w:p w:rsidR="006B1D38" w:rsidRPr="006B1D38" w:rsidRDefault="006B1D38" w:rsidP="006B1D38">
            <w:pPr>
              <w:spacing w:before="60" w:after="60"/>
              <w:jc w:val="center"/>
              <w:rPr>
                <w:rFonts w:ascii="Perpetua" w:eastAsiaTheme="minorEastAsia" w:hAnsi="Perpetua" w:cs="Arial"/>
              </w:rPr>
            </w:pPr>
          </w:p>
        </w:tc>
      </w:tr>
      <w:tr w:rsidR="006B1D38" w:rsidRPr="006B1D38" w:rsidTr="006B1D38">
        <w:tc>
          <w:tcPr>
            <w:tcW w:w="1507" w:type="dxa"/>
          </w:tcPr>
          <w:p w:rsidR="006B1D38" w:rsidRPr="006B1D38" w:rsidRDefault="006B1D38" w:rsidP="006B1D38">
            <w:pPr>
              <w:spacing w:before="60"/>
              <w:rPr>
                <w:rFonts w:ascii="Perpetua" w:eastAsiaTheme="minorEastAsia" w:hAnsi="Perpetua" w:cs="Arial"/>
              </w:rPr>
            </w:pPr>
            <w:r w:rsidRPr="006B1D38">
              <w:rPr>
                <w:rFonts w:ascii="Perpetua" w:eastAsiaTheme="minorEastAsia" w:hAnsi="Perpetua" w:cs="Arial"/>
              </w:rPr>
              <w:t xml:space="preserve">Engagement in HIV/AIDS Services </w:t>
            </w:r>
          </w:p>
        </w:tc>
        <w:tc>
          <w:tcPr>
            <w:tcW w:w="234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who engage in services through the Department of Health or other health entity.</w:t>
            </w:r>
          </w:p>
        </w:tc>
        <w:tc>
          <w:tcPr>
            <w:tcW w:w="441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Case management services, medication management and any other services recommended by professional health providers.</w:t>
            </w:r>
          </w:p>
        </w:tc>
        <w:tc>
          <w:tcPr>
            <w:tcW w:w="1620" w:type="dxa"/>
          </w:tcPr>
          <w:p w:rsidR="006B1D38" w:rsidRPr="006B1D38" w:rsidRDefault="006B1D38" w:rsidP="006B1D38">
            <w:pPr>
              <w:spacing w:before="60"/>
              <w:rPr>
                <w:rFonts w:ascii="Perpetua" w:eastAsiaTheme="minorEastAsia" w:hAnsi="Perpetua" w:cs="Arial"/>
              </w:rPr>
            </w:pPr>
          </w:p>
        </w:tc>
      </w:tr>
      <w:tr w:rsidR="006B1D38" w:rsidRPr="006B1D38" w:rsidTr="006B1D38">
        <w:tc>
          <w:tcPr>
            <w:tcW w:w="1507" w:type="dxa"/>
          </w:tcPr>
          <w:p w:rsidR="006B1D38" w:rsidRPr="006B1D38" w:rsidRDefault="006B1D38" w:rsidP="006B1D38">
            <w:pPr>
              <w:spacing w:before="60"/>
              <w:rPr>
                <w:rFonts w:ascii="Perpetua" w:eastAsiaTheme="minorEastAsia" w:hAnsi="Perpetua" w:cs="Arial"/>
              </w:rPr>
            </w:pPr>
            <w:r w:rsidRPr="006B1D38">
              <w:rPr>
                <w:rFonts w:ascii="Perpetua" w:eastAsiaTheme="minorEastAsia" w:hAnsi="Perpetua" w:cs="Arial"/>
              </w:rPr>
              <w:t>Increase in or Maintaining Public Benefits</w:t>
            </w:r>
          </w:p>
        </w:tc>
        <w:tc>
          <w:tcPr>
            <w:tcW w:w="234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in receipt of benefits.</w:t>
            </w:r>
          </w:p>
        </w:tc>
        <w:tc>
          <w:tcPr>
            <w:tcW w:w="441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Public benefits include one or more of the following: food stamps, general assistance, Medicaid, Medicare.</w:t>
            </w:r>
          </w:p>
        </w:tc>
        <w:tc>
          <w:tcPr>
            <w:tcW w:w="1620" w:type="dxa"/>
          </w:tcPr>
          <w:p w:rsidR="006B1D38" w:rsidRPr="006B1D38" w:rsidRDefault="006B1D38" w:rsidP="006B1D38">
            <w:pPr>
              <w:spacing w:before="60" w:after="60"/>
              <w:jc w:val="center"/>
              <w:rPr>
                <w:rFonts w:ascii="Perpetua" w:eastAsiaTheme="minorEastAsia" w:hAnsi="Perpetua" w:cs="Arial"/>
              </w:rPr>
            </w:pPr>
          </w:p>
          <w:p w:rsidR="006B1D38" w:rsidRPr="006B1D38" w:rsidRDefault="006B1D38" w:rsidP="006B1D38">
            <w:pPr>
              <w:spacing w:before="60" w:after="60"/>
              <w:jc w:val="center"/>
              <w:rPr>
                <w:rFonts w:ascii="Perpetua" w:eastAsiaTheme="minorEastAsia" w:hAnsi="Perpetua" w:cs="Arial"/>
              </w:rPr>
            </w:pPr>
            <w:r w:rsidRPr="006B1D38">
              <w:rPr>
                <w:rFonts w:ascii="Perpetua" w:eastAsiaTheme="minorEastAsia" w:hAnsi="Perpetua" w:cs="Arial"/>
              </w:rPr>
              <w:t>80%</w:t>
            </w:r>
          </w:p>
        </w:tc>
      </w:tr>
      <w:tr w:rsidR="006B1D38" w:rsidRPr="006B1D38" w:rsidTr="006B1D38">
        <w:tc>
          <w:tcPr>
            <w:tcW w:w="1507" w:type="dxa"/>
            <w:shd w:val="clear" w:color="auto" w:fill="auto"/>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Receipt of Income</w:t>
            </w:r>
          </w:p>
          <w:p w:rsidR="006B1D38" w:rsidRPr="006B1D38" w:rsidRDefault="006B1D38" w:rsidP="006B1D38">
            <w:pPr>
              <w:spacing w:before="60" w:after="60"/>
              <w:rPr>
                <w:rFonts w:ascii="Perpetua" w:eastAsiaTheme="minorEastAsia" w:hAnsi="Perpetua" w:cs="Arial"/>
              </w:rPr>
            </w:pPr>
          </w:p>
        </w:tc>
        <w:tc>
          <w:tcPr>
            <w:tcW w:w="2340" w:type="dxa"/>
            <w:shd w:val="clear" w:color="auto" w:fill="auto"/>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who received income during the quarter.</w:t>
            </w:r>
          </w:p>
        </w:tc>
        <w:tc>
          <w:tcPr>
            <w:tcW w:w="441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Income may be from SSI or SSDI, or legally authorized employment. Income from legal forms of self-employment may be considered (e.g. recycling bottles and cans).  Illegal sources of income may not be considered.</w:t>
            </w:r>
          </w:p>
        </w:tc>
        <w:tc>
          <w:tcPr>
            <w:tcW w:w="1620" w:type="dxa"/>
            <w:shd w:val="clear" w:color="auto" w:fill="auto"/>
          </w:tcPr>
          <w:p w:rsidR="006B1D38" w:rsidRPr="006B1D38" w:rsidRDefault="006B1D38" w:rsidP="006B1D38">
            <w:pPr>
              <w:spacing w:before="60" w:after="60"/>
              <w:jc w:val="center"/>
              <w:rPr>
                <w:rFonts w:ascii="Perpetua" w:eastAsiaTheme="minorEastAsia" w:hAnsi="Perpetua" w:cs="Arial"/>
              </w:rPr>
            </w:pPr>
          </w:p>
          <w:p w:rsidR="006B1D38" w:rsidRPr="006B1D38" w:rsidRDefault="006B1D38" w:rsidP="006B1D38">
            <w:pPr>
              <w:spacing w:before="60" w:after="60"/>
              <w:jc w:val="center"/>
              <w:rPr>
                <w:rFonts w:ascii="Perpetua" w:eastAsiaTheme="minorEastAsia" w:hAnsi="Perpetua" w:cs="Arial"/>
              </w:rPr>
            </w:pPr>
            <w:r w:rsidRPr="006B1D38">
              <w:rPr>
                <w:rFonts w:ascii="Perpetua" w:eastAsiaTheme="minorEastAsia" w:hAnsi="Perpetua" w:cs="Arial"/>
              </w:rPr>
              <w:t>65%</w:t>
            </w:r>
          </w:p>
        </w:tc>
      </w:tr>
      <w:tr w:rsidR="006B1D38" w:rsidRPr="006B1D38" w:rsidTr="006B1D38">
        <w:tc>
          <w:tcPr>
            <w:tcW w:w="1507" w:type="dxa"/>
            <w:shd w:val="clear" w:color="auto" w:fill="auto"/>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 xml:space="preserve">Rate of Employment </w:t>
            </w:r>
          </w:p>
          <w:p w:rsidR="006B1D38" w:rsidRPr="006B1D38" w:rsidRDefault="006B1D38" w:rsidP="006B1D38">
            <w:pPr>
              <w:spacing w:before="60" w:after="60"/>
              <w:rPr>
                <w:rFonts w:ascii="Perpetua" w:eastAsiaTheme="minorEastAsia" w:hAnsi="Perpetua" w:cs="Arial"/>
              </w:rPr>
            </w:pPr>
          </w:p>
        </w:tc>
        <w:tc>
          <w:tcPr>
            <w:tcW w:w="2340" w:type="dxa"/>
            <w:shd w:val="clear" w:color="auto" w:fill="auto"/>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who worked in a competitive employment position during the quarter.</w:t>
            </w:r>
          </w:p>
        </w:tc>
        <w:tc>
          <w:tcPr>
            <w:tcW w:w="4410" w:type="dxa"/>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Competitive employment is a) paid at least minimum wage b) a job that anyone could apply for (i.e. it’s not sheltered employment)</w:t>
            </w:r>
          </w:p>
        </w:tc>
        <w:tc>
          <w:tcPr>
            <w:tcW w:w="1620" w:type="dxa"/>
            <w:shd w:val="clear" w:color="auto" w:fill="auto"/>
          </w:tcPr>
          <w:p w:rsidR="006B1D38" w:rsidRPr="006B1D38" w:rsidRDefault="006B1D38" w:rsidP="006B1D38">
            <w:pPr>
              <w:spacing w:before="60" w:after="60"/>
              <w:jc w:val="center"/>
              <w:rPr>
                <w:rFonts w:ascii="Perpetua" w:eastAsiaTheme="minorEastAsia" w:hAnsi="Perpetua" w:cs="Arial"/>
              </w:rPr>
            </w:pPr>
            <w:r w:rsidRPr="006B1D38">
              <w:rPr>
                <w:rFonts w:ascii="Perpetua" w:eastAsiaTheme="minorEastAsia" w:hAnsi="Perpetua" w:cs="Arial"/>
              </w:rPr>
              <w:t>30%</w:t>
            </w:r>
          </w:p>
        </w:tc>
      </w:tr>
      <w:tr w:rsidR="006B1D38" w:rsidRPr="006B1D38" w:rsidTr="006B1D38">
        <w:tc>
          <w:tcPr>
            <w:tcW w:w="1507" w:type="dxa"/>
            <w:shd w:val="clear" w:color="auto" w:fill="auto"/>
          </w:tcPr>
          <w:p w:rsidR="006B1D38" w:rsidRPr="006B1D38" w:rsidRDefault="006B1D38" w:rsidP="006B1D38">
            <w:pPr>
              <w:spacing w:before="60" w:after="60"/>
              <w:ind w:left="-18"/>
              <w:rPr>
                <w:rFonts w:ascii="Perpetua" w:eastAsiaTheme="minorEastAsia" w:hAnsi="Perpetua" w:cs="Arial"/>
              </w:rPr>
            </w:pPr>
            <w:r w:rsidRPr="006B1D38">
              <w:rPr>
                <w:rFonts w:ascii="Perpetua" w:eastAsiaTheme="minorEastAsia" w:hAnsi="Perpetua" w:cs="Arial"/>
              </w:rPr>
              <w:t>Meaningful Activities/Events</w:t>
            </w:r>
          </w:p>
          <w:p w:rsidR="006B1D38" w:rsidRPr="006B1D38" w:rsidRDefault="006B1D38" w:rsidP="006B1D38">
            <w:pPr>
              <w:spacing w:before="60" w:after="60"/>
              <w:rPr>
                <w:rFonts w:ascii="Perpetua" w:eastAsiaTheme="minorEastAsia" w:hAnsi="Perpetua" w:cs="Arial"/>
              </w:rPr>
            </w:pPr>
          </w:p>
        </w:tc>
        <w:tc>
          <w:tcPr>
            <w:tcW w:w="2340" w:type="dxa"/>
            <w:shd w:val="clear" w:color="auto" w:fill="auto"/>
          </w:tcPr>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Tenants who engage in meaningful activities, for an average of 4 times per week during the quarter.</w:t>
            </w:r>
          </w:p>
          <w:p w:rsidR="006B1D38" w:rsidRPr="006B1D38" w:rsidRDefault="006B1D38" w:rsidP="006B1D38">
            <w:pPr>
              <w:spacing w:before="60" w:after="60"/>
              <w:rPr>
                <w:rFonts w:ascii="Perpetua" w:eastAsiaTheme="minorEastAsia" w:hAnsi="Perpetua" w:cs="Arial"/>
              </w:rPr>
            </w:pPr>
          </w:p>
        </w:tc>
        <w:tc>
          <w:tcPr>
            <w:tcW w:w="4410" w:type="dxa"/>
          </w:tcPr>
          <w:p w:rsidR="006B1D38" w:rsidRPr="006B1D38" w:rsidRDefault="006B1D38" w:rsidP="006B1D38">
            <w:pPr>
              <w:rPr>
                <w:rFonts w:ascii="Perpetua" w:eastAsiaTheme="minorEastAsia" w:hAnsi="Perpetua" w:cs="Arial"/>
              </w:rPr>
            </w:pPr>
            <w:r w:rsidRPr="006B1D38">
              <w:rPr>
                <w:rFonts w:ascii="Perpetua" w:eastAsiaTheme="minorEastAsia" w:hAnsi="Perpetua" w:cs="Arial"/>
              </w:rPr>
              <w:t>Example of activities are:</w:t>
            </w:r>
          </w:p>
          <w:p w:rsidR="006B1D38" w:rsidRPr="006B1D38" w:rsidRDefault="006B1D38" w:rsidP="006B1D38">
            <w:pPr>
              <w:spacing w:before="60" w:after="60"/>
              <w:rPr>
                <w:rFonts w:ascii="Perpetua" w:eastAsiaTheme="minorEastAsia" w:hAnsi="Perpetua" w:cs="Arial"/>
              </w:rPr>
            </w:pPr>
            <w:r w:rsidRPr="006B1D38">
              <w:rPr>
                <w:rFonts w:ascii="Perpetua" w:eastAsiaTheme="minorEastAsia" w:hAnsi="Perpetua" w:cs="Arial"/>
              </w:rPr>
              <w:t>Employment/on the job training; actively seeking employment; Family interaction/visits /reunification; interaction with friends outside of program; use of public transportation; working with legal aid/legal issues (e.g. child support); vocational training or educational programs; community service/volunteering; attending school meetings/school activities for children; faith-based activities; recovery groups (e.g. NA or AA); health and wellness activities (e.g. classes for diabetes, smoking cessation, or other activities such as exercise, gardening, cooking, etc.); food pantry; any other activities found to be meaningful.</w:t>
            </w:r>
          </w:p>
        </w:tc>
        <w:tc>
          <w:tcPr>
            <w:tcW w:w="1620" w:type="dxa"/>
            <w:shd w:val="clear" w:color="auto" w:fill="auto"/>
          </w:tcPr>
          <w:p w:rsidR="006B1D38" w:rsidRPr="006B1D38" w:rsidRDefault="006B1D38" w:rsidP="006B1D38">
            <w:pPr>
              <w:spacing w:before="60" w:after="60"/>
              <w:jc w:val="center"/>
              <w:rPr>
                <w:rFonts w:ascii="Perpetua" w:eastAsiaTheme="minorEastAsia" w:hAnsi="Perpetua" w:cs="Arial"/>
              </w:rPr>
            </w:pPr>
            <w:r w:rsidRPr="006B1D38">
              <w:rPr>
                <w:rFonts w:ascii="Perpetua" w:eastAsiaTheme="minorEastAsia" w:hAnsi="Perpetua" w:cs="Arial"/>
              </w:rPr>
              <w:t>60%</w:t>
            </w:r>
          </w:p>
        </w:tc>
      </w:tr>
    </w:tbl>
    <w:p w:rsidR="00BC1FC4" w:rsidRPr="00BC1FC4" w:rsidRDefault="00BC1FC4" w:rsidP="00BC1FC4"/>
    <w:p w:rsidR="00C223D7" w:rsidRPr="004C7819" w:rsidRDefault="00423730" w:rsidP="004C7819">
      <w:pPr>
        <w:pStyle w:val="Heading2"/>
        <w:pBdr>
          <w:bottom w:val="single" w:sz="18" w:space="1" w:color="auto"/>
        </w:pBdr>
        <w:tabs>
          <w:tab w:val="left" w:pos="540"/>
        </w:tabs>
        <w:spacing w:before="0" w:line="240" w:lineRule="auto"/>
        <w:jc w:val="both"/>
        <w:rPr>
          <w:rFonts w:ascii="Perpetua" w:hAnsi="Perpetua"/>
          <w:smallCaps/>
          <w:sz w:val="28"/>
          <w:szCs w:val="28"/>
        </w:rPr>
      </w:pPr>
      <w:r>
        <w:rPr>
          <w:rFonts w:ascii="Perpetua" w:hAnsi="Perpetua"/>
          <w:smallCaps/>
          <w:sz w:val="28"/>
          <w:szCs w:val="28"/>
        </w:rPr>
        <w:t>V</w:t>
      </w:r>
      <w:r w:rsidR="004C7819" w:rsidRPr="004C7819">
        <w:rPr>
          <w:rFonts w:ascii="Perpetua" w:hAnsi="Perpetua"/>
          <w:smallCaps/>
          <w:sz w:val="28"/>
          <w:szCs w:val="28"/>
        </w:rPr>
        <w:tab/>
      </w:r>
      <w:r w:rsidR="00C223D7" w:rsidRPr="004C7819">
        <w:rPr>
          <w:rFonts w:ascii="Perpetua" w:hAnsi="Perpetua"/>
          <w:smallCaps/>
          <w:sz w:val="28"/>
          <w:szCs w:val="28"/>
        </w:rPr>
        <w:t>Grant Monitoring</w:t>
      </w:r>
    </w:p>
    <w:p w:rsidR="001A31F8" w:rsidRPr="004C7819" w:rsidRDefault="001A31F8" w:rsidP="00365A3D">
      <w:pPr>
        <w:pStyle w:val="Heading4"/>
        <w:tabs>
          <w:tab w:val="clear" w:pos="360"/>
        </w:tabs>
        <w:spacing w:before="0"/>
        <w:ind w:left="0" w:firstLine="0"/>
        <w:rPr>
          <w:rFonts w:ascii="Perpetua" w:hAnsi="Perpetua"/>
          <w:b w:val="0"/>
          <w:bCs/>
          <w:i w:val="0"/>
          <w:iCs/>
          <w:szCs w:val="24"/>
        </w:rPr>
      </w:pPr>
      <w:r w:rsidRPr="004C7819">
        <w:rPr>
          <w:rFonts w:ascii="Perpetua" w:hAnsi="Perpetua"/>
          <w:b w:val="0"/>
          <w:bCs/>
          <w:i w:val="0"/>
          <w:iCs/>
          <w:szCs w:val="24"/>
        </w:rPr>
        <w:t>Grantees must comply with all terms and conditions as written in the grant agreement and signed by both parties.</w:t>
      </w:r>
    </w:p>
    <w:p w:rsidR="001A31F8" w:rsidRPr="004C7819" w:rsidRDefault="001A31F8" w:rsidP="00365A3D">
      <w:pPr>
        <w:pStyle w:val="Heading4"/>
        <w:tabs>
          <w:tab w:val="clear" w:pos="360"/>
        </w:tabs>
        <w:spacing w:before="0"/>
        <w:ind w:left="0" w:firstLine="0"/>
        <w:rPr>
          <w:rFonts w:ascii="Perpetua" w:hAnsi="Perpetua"/>
          <w:b w:val="0"/>
          <w:bCs/>
          <w:i w:val="0"/>
          <w:iCs/>
          <w:szCs w:val="24"/>
        </w:rPr>
      </w:pPr>
    </w:p>
    <w:p w:rsidR="00406775" w:rsidRPr="004C7819" w:rsidRDefault="00C223D7" w:rsidP="00365A3D">
      <w:pPr>
        <w:pStyle w:val="Heading4"/>
        <w:tabs>
          <w:tab w:val="clear" w:pos="360"/>
        </w:tabs>
        <w:spacing w:before="0"/>
        <w:ind w:left="0" w:firstLine="0"/>
        <w:rPr>
          <w:rFonts w:ascii="Perpetua" w:hAnsi="Perpetua"/>
          <w:b w:val="0"/>
          <w:bCs/>
          <w:i w:val="0"/>
          <w:iCs/>
          <w:szCs w:val="24"/>
        </w:rPr>
      </w:pPr>
      <w:r w:rsidRPr="00B618A2">
        <w:rPr>
          <w:rFonts w:ascii="Perpetua" w:hAnsi="Perpetua"/>
          <w:b w:val="0"/>
          <w:bCs/>
          <w:i w:val="0"/>
          <w:iCs/>
          <w:szCs w:val="24"/>
        </w:rPr>
        <w:t xml:space="preserve">Grantees must </w:t>
      </w:r>
      <w:r w:rsidR="00365A3D" w:rsidRPr="00B618A2">
        <w:rPr>
          <w:rFonts w:ascii="Perpetua" w:hAnsi="Perpetua"/>
          <w:b w:val="0"/>
          <w:bCs/>
          <w:i w:val="0"/>
          <w:iCs/>
          <w:szCs w:val="24"/>
        </w:rPr>
        <w:t>enter client information including referral, admission and discharge data into a database; submit</w:t>
      </w:r>
      <w:r w:rsidR="00800545" w:rsidRPr="00B618A2">
        <w:rPr>
          <w:rFonts w:ascii="Perpetua" w:hAnsi="Perpetua"/>
          <w:b w:val="0"/>
          <w:bCs/>
          <w:i w:val="0"/>
          <w:iCs/>
          <w:szCs w:val="24"/>
        </w:rPr>
        <w:t xml:space="preserve"> </w:t>
      </w:r>
      <w:r w:rsidR="00882554" w:rsidRPr="00B618A2">
        <w:rPr>
          <w:rFonts w:ascii="Perpetua" w:hAnsi="Perpetua"/>
          <w:bCs/>
          <w:i w:val="0"/>
          <w:iCs/>
          <w:szCs w:val="24"/>
        </w:rPr>
        <w:t>quarterly</w:t>
      </w:r>
      <w:r w:rsidR="00882554" w:rsidRPr="00B618A2">
        <w:rPr>
          <w:rFonts w:ascii="Perpetua" w:hAnsi="Perpetua"/>
          <w:b w:val="0"/>
          <w:bCs/>
          <w:i w:val="0"/>
          <w:iCs/>
          <w:szCs w:val="24"/>
        </w:rPr>
        <w:t xml:space="preserve"> </w:t>
      </w:r>
      <w:r w:rsidR="00325A80" w:rsidRPr="00B618A2">
        <w:rPr>
          <w:rFonts w:ascii="Perpetua" w:hAnsi="Perpetua"/>
          <w:b w:val="0"/>
          <w:bCs/>
          <w:i w:val="0"/>
          <w:iCs/>
          <w:szCs w:val="24"/>
        </w:rPr>
        <w:t xml:space="preserve">financial </w:t>
      </w:r>
      <w:r w:rsidR="00645E99" w:rsidRPr="00B618A2">
        <w:rPr>
          <w:rFonts w:ascii="Perpetua" w:hAnsi="Perpetua"/>
          <w:b w:val="0"/>
          <w:bCs/>
          <w:i w:val="0"/>
          <w:iCs/>
          <w:szCs w:val="24"/>
        </w:rPr>
        <w:t xml:space="preserve">reports, </w:t>
      </w:r>
      <w:r w:rsidR="00325A80" w:rsidRPr="00B618A2">
        <w:rPr>
          <w:rFonts w:ascii="Perpetua" w:hAnsi="Perpetua"/>
          <w:b w:val="0"/>
          <w:bCs/>
          <w:i w:val="0"/>
          <w:iCs/>
          <w:szCs w:val="24"/>
        </w:rPr>
        <w:t xml:space="preserve">and </w:t>
      </w:r>
      <w:r w:rsidR="00645E99" w:rsidRPr="00B618A2">
        <w:rPr>
          <w:rFonts w:ascii="Perpetua" w:hAnsi="Perpetua"/>
          <w:bCs/>
          <w:i w:val="0"/>
          <w:iCs/>
          <w:szCs w:val="24"/>
        </w:rPr>
        <w:t xml:space="preserve">quarterly </w:t>
      </w:r>
      <w:r w:rsidRPr="00B618A2">
        <w:rPr>
          <w:rFonts w:ascii="Perpetua" w:hAnsi="Perpetua"/>
          <w:b w:val="0"/>
          <w:bCs/>
          <w:i w:val="0"/>
          <w:iCs/>
          <w:szCs w:val="24"/>
        </w:rPr>
        <w:t xml:space="preserve">narrative </w:t>
      </w:r>
      <w:r w:rsidR="00325A80" w:rsidRPr="00B618A2">
        <w:rPr>
          <w:rFonts w:ascii="Perpetua" w:hAnsi="Perpetua"/>
          <w:b w:val="0"/>
          <w:bCs/>
          <w:i w:val="0"/>
          <w:iCs/>
          <w:szCs w:val="24"/>
        </w:rPr>
        <w:t xml:space="preserve">outcome </w:t>
      </w:r>
      <w:r w:rsidRPr="00B618A2">
        <w:rPr>
          <w:rFonts w:ascii="Perpetua" w:hAnsi="Perpetua"/>
          <w:b w:val="0"/>
          <w:bCs/>
          <w:i w:val="0"/>
          <w:iCs/>
          <w:szCs w:val="24"/>
        </w:rPr>
        <w:t>report</w:t>
      </w:r>
      <w:r w:rsidR="00882554" w:rsidRPr="00B618A2">
        <w:rPr>
          <w:rFonts w:ascii="Perpetua" w:hAnsi="Perpetua"/>
          <w:b w:val="0"/>
          <w:bCs/>
          <w:i w:val="0"/>
          <w:iCs/>
          <w:szCs w:val="24"/>
        </w:rPr>
        <w:t>s</w:t>
      </w:r>
      <w:r w:rsidR="00365A3D" w:rsidRPr="00B618A2">
        <w:rPr>
          <w:rFonts w:ascii="Perpetua" w:hAnsi="Perpetua"/>
          <w:b w:val="0"/>
          <w:bCs/>
          <w:i w:val="0"/>
          <w:iCs/>
          <w:szCs w:val="24"/>
        </w:rPr>
        <w:t xml:space="preserve"> via email</w:t>
      </w:r>
      <w:r w:rsidRPr="00B618A2">
        <w:rPr>
          <w:rFonts w:ascii="Perpetua" w:hAnsi="Perpetua"/>
          <w:b w:val="0"/>
          <w:bCs/>
          <w:i w:val="0"/>
          <w:iCs/>
          <w:szCs w:val="24"/>
        </w:rPr>
        <w:t>.</w:t>
      </w:r>
      <w:r w:rsidRPr="004C7819">
        <w:rPr>
          <w:rFonts w:ascii="Perpetua" w:hAnsi="Perpetua"/>
          <w:b w:val="0"/>
          <w:bCs/>
          <w:i w:val="0"/>
          <w:iCs/>
          <w:szCs w:val="24"/>
        </w:rPr>
        <w:t xml:space="preserve">  Grantees may be required to submit additional inform</w:t>
      </w:r>
      <w:r w:rsidR="004425B2">
        <w:rPr>
          <w:rFonts w:ascii="Perpetua" w:hAnsi="Perpetua"/>
          <w:b w:val="0"/>
          <w:bCs/>
          <w:i w:val="0"/>
          <w:iCs/>
          <w:szCs w:val="24"/>
        </w:rPr>
        <w:t>ation for project monitoring,</w:t>
      </w:r>
      <w:r w:rsidRPr="004C7819">
        <w:rPr>
          <w:rFonts w:ascii="Perpetua" w:hAnsi="Perpetua"/>
          <w:b w:val="0"/>
          <w:bCs/>
          <w:i w:val="0"/>
          <w:iCs/>
          <w:szCs w:val="24"/>
        </w:rPr>
        <w:t xml:space="preserve"> management</w:t>
      </w:r>
      <w:r w:rsidR="00882554" w:rsidRPr="004C7819">
        <w:rPr>
          <w:rFonts w:ascii="Perpetua" w:hAnsi="Perpetua"/>
          <w:b w:val="0"/>
          <w:bCs/>
          <w:i w:val="0"/>
          <w:iCs/>
          <w:szCs w:val="24"/>
        </w:rPr>
        <w:t xml:space="preserve"> and </w:t>
      </w:r>
      <w:r w:rsidR="004425B2">
        <w:rPr>
          <w:rFonts w:ascii="Perpetua" w:hAnsi="Perpetua"/>
          <w:b w:val="0"/>
          <w:bCs/>
          <w:i w:val="0"/>
          <w:iCs/>
          <w:szCs w:val="24"/>
        </w:rPr>
        <w:t xml:space="preserve">/or </w:t>
      </w:r>
      <w:r w:rsidR="00882554" w:rsidRPr="004C7819">
        <w:rPr>
          <w:rFonts w:ascii="Perpetua" w:hAnsi="Perpetua"/>
          <w:b w:val="0"/>
          <w:bCs/>
          <w:i w:val="0"/>
          <w:iCs/>
          <w:szCs w:val="24"/>
        </w:rPr>
        <w:t>evaluation</w:t>
      </w:r>
      <w:r w:rsidRPr="004C7819">
        <w:rPr>
          <w:rFonts w:ascii="Perpetua" w:hAnsi="Perpetua"/>
          <w:b w:val="0"/>
          <w:bCs/>
          <w:i w:val="0"/>
          <w:iCs/>
          <w:szCs w:val="24"/>
        </w:rPr>
        <w:t>.</w:t>
      </w:r>
    </w:p>
    <w:p w:rsidR="00C223D7" w:rsidRPr="004C7819" w:rsidRDefault="00C223D7" w:rsidP="00365A3D">
      <w:pPr>
        <w:rPr>
          <w:rFonts w:ascii="Perpetua" w:hAnsi="Perpetua"/>
        </w:rPr>
      </w:pPr>
    </w:p>
    <w:p w:rsidR="00C223D7" w:rsidRPr="004C7819" w:rsidRDefault="00C223D7" w:rsidP="00365A3D">
      <w:pPr>
        <w:rPr>
          <w:rFonts w:ascii="Perpetua" w:hAnsi="Perpetua"/>
        </w:rPr>
      </w:pPr>
      <w:r w:rsidRPr="004C7819">
        <w:rPr>
          <w:rFonts w:ascii="Perpetua" w:hAnsi="Perpetua"/>
        </w:rPr>
        <w:t>CSH will maintain active contact with all grantees to provide technical assistance an</w:t>
      </w:r>
      <w:r w:rsidR="00800545" w:rsidRPr="004C7819">
        <w:rPr>
          <w:rFonts w:ascii="Perpetua" w:hAnsi="Perpetua"/>
        </w:rPr>
        <w:t>d</w:t>
      </w:r>
      <w:r w:rsidRPr="004C7819">
        <w:rPr>
          <w:rFonts w:ascii="Perpetua" w:hAnsi="Perpetua"/>
        </w:rPr>
        <w:t xml:space="preserve"> support as needed to make each project as successful as possible.</w:t>
      </w:r>
      <w:r w:rsidR="00800545" w:rsidRPr="004C7819">
        <w:rPr>
          <w:rFonts w:ascii="Perpetua" w:hAnsi="Perpetua"/>
        </w:rPr>
        <w:t xml:space="preserve">  CSH will also conduct periodic site visits.</w:t>
      </w:r>
    </w:p>
    <w:p w:rsidR="00C223D7" w:rsidRPr="004C7819" w:rsidRDefault="00C223D7" w:rsidP="00365A3D">
      <w:pPr>
        <w:rPr>
          <w:rFonts w:ascii="Perpetua" w:hAnsi="Perpetua"/>
        </w:rPr>
      </w:pPr>
    </w:p>
    <w:p w:rsidR="00800545" w:rsidRDefault="00C223D7" w:rsidP="00D25931">
      <w:pPr>
        <w:rPr>
          <w:rFonts w:ascii="Perpetua" w:hAnsi="Perpetua"/>
        </w:rPr>
      </w:pPr>
      <w:r w:rsidRPr="004C7819">
        <w:rPr>
          <w:rFonts w:ascii="Perpetua" w:hAnsi="Perpetua"/>
        </w:rPr>
        <w:t xml:space="preserve">Grantees </w:t>
      </w:r>
      <w:r w:rsidR="00B81B8A" w:rsidRPr="004C7819">
        <w:rPr>
          <w:rFonts w:ascii="Perpetua" w:hAnsi="Perpetua"/>
        </w:rPr>
        <w:t>are required</w:t>
      </w:r>
      <w:r w:rsidRPr="004C7819">
        <w:rPr>
          <w:rFonts w:ascii="Perpetua" w:hAnsi="Perpetua"/>
        </w:rPr>
        <w:t xml:space="preserve"> to participate in </w:t>
      </w:r>
      <w:r w:rsidR="00645E99">
        <w:rPr>
          <w:rFonts w:ascii="Perpetua" w:hAnsi="Perpetua"/>
        </w:rPr>
        <w:t>Provider</w:t>
      </w:r>
      <w:r w:rsidRPr="004C7819">
        <w:rPr>
          <w:rFonts w:ascii="Perpetua" w:hAnsi="Perpetua"/>
        </w:rPr>
        <w:t xml:space="preserve"> meetings</w:t>
      </w:r>
      <w:r w:rsidR="00800545" w:rsidRPr="004C7819">
        <w:rPr>
          <w:rFonts w:ascii="Perpetua" w:hAnsi="Perpetua"/>
        </w:rPr>
        <w:t xml:space="preserve">, funded by </w:t>
      </w:r>
      <w:r w:rsidR="00800545" w:rsidRPr="004425B2">
        <w:rPr>
          <w:rFonts w:ascii="Perpetua" w:hAnsi="Perpetua"/>
        </w:rPr>
        <w:t>Returning Home</w:t>
      </w:r>
      <w:r w:rsidR="004425B2">
        <w:rPr>
          <w:rFonts w:ascii="Perpetua" w:hAnsi="Perpetua"/>
        </w:rPr>
        <w:t xml:space="preserve"> Ohio</w:t>
      </w:r>
      <w:r w:rsidR="00800545" w:rsidRPr="004C7819">
        <w:rPr>
          <w:rFonts w:ascii="Perpetua" w:hAnsi="Perpetua"/>
        </w:rPr>
        <w:t>.  These meeting</w:t>
      </w:r>
      <w:r w:rsidR="00325A80" w:rsidRPr="004C7819">
        <w:rPr>
          <w:rFonts w:ascii="Perpetua" w:hAnsi="Perpetua"/>
        </w:rPr>
        <w:t>s</w:t>
      </w:r>
      <w:r w:rsidR="000809DA">
        <w:rPr>
          <w:rFonts w:ascii="Perpetua" w:hAnsi="Perpetua"/>
        </w:rPr>
        <w:t xml:space="preserve"> will act as</w:t>
      </w:r>
      <w:r w:rsidR="00800545" w:rsidRPr="004C7819">
        <w:rPr>
          <w:rFonts w:ascii="Perpetua" w:hAnsi="Perpetua"/>
        </w:rPr>
        <w:t xml:space="preserve"> technical assistance</w:t>
      </w:r>
      <w:r w:rsidR="000809DA">
        <w:rPr>
          <w:rFonts w:ascii="Perpetua" w:hAnsi="Perpetua"/>
        </w:rPr>
        <w:t xml:space="preserve"> or training</w:t>
      </w:r>
      <w:r w:rsidR="00800545" w:rsidRPr="004C7819">
        <w:rPr>
          <w:rFonts w:ascii="Perpetua" w:hAnsi="Perpetua"/>
        </w:rPr>
        <w:t xml:space="preserve"> </w:t>
      </w:r>
      <w:r w:rsidR="000809DA" w:rsidRPr="004C7819">
        <w:rPr>
          <w:rFonts w:ascii="Perpetua" w:hAnsi="Perpetua"/>
        </w:rPr>
        <w:t>sessions, and</w:t>
      </w:r>
      <w:r w:rsidR="00800545" w:rsidRPr="004C7819">
        <w:rPr>
          <w:rFonts w:ascii="Perpetua" w:hAnsi="Perpetua"/>
        </w:rPr>
        <w:t xml:space="preserve"> peer networking opportunities.</w:t>
      </w:r>
      <w:r w:rsidR="00B81B8A" w:rsidRPr="004C7819">
        <w:rPr>
          <w:rFonts w:ascii="Perpetua" w:hAnsi="Perpetua"/>
        </w:rPr>
        <w:t xml:space="preserve">  In addition, grantees are required to participate in </w:t>
      </w:r>
      <w:r w:rsidR="00365A3D">
        <w:rPr>
          <w:rFonts w:ascii="Perpetua" w:hAnsi="Perpetua"/>
        </w:rPr>
        <w:t>annual</w:t>
      </w:r>
      <w:r w:rsidR="00A03D7A" w:rsidRPr="004C7819">
        <w:rPr>
          <w:rFonts w:ascii="Perpetua" w:hAnsi="Perpetua"/>
        </w:rPr>
        <w:t xml:space="preserve"> </w:t>
      </w:r>
      <w:r w:rsidR="00B81B8A" w:rsidRPr="004C7819">
        <w:rPr>
          <w:rFonts w:ascii="Perpetua" w:hAnsi="Perpetua"/>
        </w:rPr>
        <w:t xml:space="preserve">compliance monitoring </w:t>
      </w:r>
      <w:r w:rsidR="00A03D7A" w:rsidRPr="004C7819">
        <w:rPr>
          <w:rFonts w:ascii="Perpetua" w:hAnsi="Perpetua"/>
        </w:rPr>
        <w:t xml:space="preserve">site </w:t>
      </w:r>
      <w:r w:rsidR="00B81B8A" w:rsidRPr="004C7819">
        <w:rPr>
          <w:rFonts w:ascii="Perpetua" w:hAnsi="Perpetua"/>
        </w:rPr>
        <w:t>visits with CSH</w:t>
      </w:r>
      <w:r w:rsidR="00A03D7A" w:rsidRPr="004C7819">
        <w:rPr>
          <w:rFonts w:ascii="Perpetua" w:hAnsi="Perpetua"/>
        </w:rPr>
        <w:t>.</w:t>
      </w:r>
      <w:r w:rsidR="00B81B8A" w:rsidRPr="004C7819">
        <w:rPr>
          <w:rFonts w:ascii="Perpetua" w:hAnsi="Perpetua"/>
        </w:rPr>
        <w:t xml:space="preserve">  ODRC</w:t>
      </w:r>
      <w:r w:rsidR="00A03D7A" w:rsidRPr="004C7819">
        <w:rPr>
          <w:rFonts w:ascii="Perpetua" w:hAnsi="Perpetua"/>
        </w:rPr>
        <w:t>, as the funder, holds the right to complete any additional monitoring they deem necessary and appropriate.</w:t>
      </w:r>
      <w:r w:rsidR="00B81B8A" w:rsidRPr="004C7819">
        <w:rPr>
          <w:rFonts w:ascii="Perpetua" w:hAnsi="Perpetua"/>
        </w:rPr>
        <w:t xml:space="preserve"> </w:t>
      </w:r>
    </w:p>
    <w:p w:rsidR="00D25931" w:rsidRDefault="00D25931" w:rsidP="00D25931">
      <w:pPr>
        <w:rPr>
          <w:rFonts w:ascii="Perpetua" w:hAnsi="Perpetua"/>
        </w:rPr>
      </w:pPr>
    </w:p>
    <w:p w:rsidR="00525452" w:rsidRPr="004C7819" w:rsidRDefault="00525452" w:rsidP="00C223D7">
      <w:pPr>
        <w:jc w:val="both"/>
        <w:rPr>
          <w:rFonts w:ascii="Perpetua" w:hAnsi="Perpetua"/>
        </w:rPr>
      </w:pPr>
    </w:p>
    <w:p w:rsidR="00525452" w:rsidRPr="003C14BD" w:rsidRDefault="004C7819" w:rsidP="00525452">
      <w:pPr>
        <w:tabs>
          <w:tab w:val="left" w:pos="540"/>
        </w:tabs>
        <w:rPr>
          <w:rFonts w:ascii="Perpetua" w:hAnsi="Perpetua"/>
          <w:b/>
          <w:smallCaps/>
          <w:sz w:val="14"/>
          <w:szCs w:val="14"/>
        </w:rPr>
      </w:pPr>
      <w:r w:rsidRPr="00525452">
        <w:rPr>
          <w:rFonts w:ascii="Perpetua" w:hAnsi="Perpetua"/>
          <w:b/>
          <w:smallCaps/>
          <w:sz w:val="28"/>
          <w:szCs w:val="28"/>
        </w:rPr>
        <w:t>VI</w:t>
      </w:r>
      <w:r w:rsidR="006717AF" w:rsidRPr="00525452">
        <w:rPr>
          <w:rFonts w:ascii="Perpetua" w:hAnsi="Perpetua"/>
          <w:b/>
          <w:smallCaps/>
          <w:sz w:val="28"/>
          <w:szCs w:val="28"/>
        </w:rPr>
        <w:tab/>
      </w:r>
      <w:r w:rsidR="009238FD">
        <w:rPr>
          <w:rFonts w:ascii="Perpetua" w:hAnsi="Perpetua"/>
          <w:b/>
          <w:smallCaps/>
          <w:sz w:val="28"/>
          <w:szCs w:val="28"/>
        </w:rPr>
        <w:t>evaluation</w:t>
      </w:r>
    </w:p>
    <w:p w:rsidR="004C7819" w:rsidRPr="003C14BD" w:rsidRDefault="00525452" w:rsidP="00525452">
      <w:pPr>
        <w:tabs>
          <w:tab w:val="left" w:pos="540"/>
        </w:tabs>
        <w:rPr>
          <w:rFonts w:ascii="Perpetua" w:hAnsi="Perpetua"/>
          <w:b/>
          <w:smallCaps/>
          <w:sz w:val="14"/>
          <w:szCs w:val="14"/>
        </w:rPr>
      </w:pP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r w:rsidRPr="00525452">
        <w:rPr>
          <w:rFonts w:ascii="Perpetua" w:hAnsi="Perpetua"/>
          <w:b/>
          <w:smallCaps/>
          <w:sz w:val="16"/>
          <w:szCs w:val="16"/>
          <w:u w:val="thick"/>
        </w:rPr>
        <w:tab/>
      </w:r>
    </w:p>
    <w:p w:rsidR="00A03D7A" w:rsidRDefault="004425B2" w:rsidP="004425B2">
      <w:pPr>
        <w:spacing w:before="120"/>
        <w:rPr>
          <w:rFonts w:ascii="Perpetua" w:hAnsi="Perpetua"/>
        </w:rPr>
      </w:pPr>
      <w:r>
        <w:rPr>
          <w:rFonts w:ascii="Perpetua" w:hAnsi="Perpetua"/>
        </w:rPr>
        <w:t>The R</w:t>
      </w:r>
      <w:r w:rsidR="00A03D7A" w:rsidRPr="004C7819">
        <w:rPr>
          <w:rFonts w:ascii="Perpetua" w:hAnsi="Perpetua"/>
        </w:rPr>
        <w:t xml:space="preserve">eturning Home Ohio </w:t>
      </w:r>
      <w:r>
        <w:rPr>
          <w:rFonts w:ascii="Perpetua" w:hAnsi="Perpetua"/>
        </w:rPr>
        <w:t>pilot program included a</w:t>
      </w:r>
      <w:r w:rsidR="00645E99">
        <w:rPr>
          <w:rFonts w:ascii="Perpetua" w:hAnsi="Perpetua"/>
        </w:rPr>
        <w:t xml:space="preserve"> rigorous quasi-experimental </w:t>
      </w:r>
      <w:r>
        <w:rPr>
          <w:rFonts w:ascii="Perpetua" w:hAnsi="Perpetua"/>
        </w:rPr>
        <w:t>research component</w:t>
      </w:r>
      <w:r w:rsidR="00645E99">
        <w:rPr>
          <w:rFonts w:ascii="Perpetua" w:hAnsi="Perpetua"/>
        </w:rPr>
        <w:t xml:space="preserve"> conducted by the Urban Institute’s Justice Policy Center</w:t>
      </w:r>
      <w:r>
        <w:rPr>
          <w:rFonts w:ascii="Perpetua" w:hAnsi="Perpetua"/>
        </w:rPr>
        <w:t>.</w:t>
      </w:r>
      <w:r w:rsidR="00A03D7A" w:rsidRPr="004C7819">
        <w:rPr>
          <w:rFonts w:ascii="Perpetua" w:hAnsi="Perpetua"/>
        </w:rPr>
        <w:t xml:space="preserve">  </w:t>
      </w:r>
      <w:r>
        <w:rPr>
          <w:rFonts w:ascii="Perpetua" w:hAnsi="Perpetua"/>
        </w:rPr>
        <w:t xml:space="preserve">The research </w:t>
      </w:r>
      <w:r w:rsidR="00645E99">
        <w:rPr>
          <w:rFonts w:ascii="Perpetua" w:hAnsi="Perpetua"/>
        </w:rPr>
        <w:t xml:space="preserve">measured the effect the program had on </w:t>
      </w:r>
      <w:r w:rsidR="00EB0E19">
        <w:rPr>
          <w:rFonts w:ascii="Perpetua" w:hAnsi="Perpetua"/>
        </w:rPr>
        <w:t>rearrests</w:t>
      </w:r>
      <w:r w:rsidR="00645E99">
        <w:rPr>
          <w:rFonts w:ascii="Perpetua" w:hAnsi="Perpetua"/>
        </w:rPr>
        <w:t>, reincarceration, homelessness and service use outcomes, and to determine the cost effectiveness</w:t>
      </w:r>
      <w:r>
        <w:rPr>
          <w:rFonts w:ascii="Perpetua" w:hAnsi="Perpetua"/>
        </w:rPr>
        <w:t xml:space="preserve">.  </w:t>
      </w:r>
      <w:hyperlink r:id="rId17" w:history="1">
        <w:r w:rsidR="00645E99" w:rsidRPr="00A352A8">
          <w:rPr>
            <w:rStyle w:val="Hyperlink"/>
            <w:rFonts w:ascii="Perpetua" w:hAnsi="Perpetua"/>
          </w:rPr>
          <w:t xml:space="preserve">The </w:t>
        </w:r>
        <w:r w:rsidR="003608EE">
          <w:rPr>
            <w:rStyle w:val="Hyperlink"/>
            <w:rFonts w:ascii="Perpetua" w:hAnsi="Perpetua"/>
          </w:rPr>
          <w:t xml:space="preserve">full </w:t>
        </w:r>
        <w:r w:rsidR="00645E99" w:rsidRPr="00A352A8">
          <w:rPr>
            <w:rStyle w:val="Hyperlink"/>
            <w:rFonts w:ascii="Perpetua" w:hAnsi="Perpetua"/>
          </w:rPr>
          <w:t>report</w:t>
        </w:r>
      </w:hyperlink>
      <w:r w:rsidR="00645E99">
        <w:rPr>
          <w:rFonts w:ascii="Perpetua" w:hAnsi="Perpetua"/>
        </w:rPr>
        <w:t xml:space="preserve"> was released in August 2013 and can be viewed on CSH website</w:t>
      </w:r>
      <w:r w:rsidR="00A03D7A" w:rsidRPr="004C7819">
        <w:rPr>
          <w:rFonts w:ascii="Perpetua" w:hAnsi="Perpetua"/>
        </w:rPr>
        <w:t xml:space="preserve">.  </w:t>
      </w:r>
      <w:r>
        <w:rPr>
          <w:rFonts w:ascii="Perpetua" w:hAnsi="Perpetua"/>
        </w:rPr>
        <w:t>The</w:t>
      </w:r>
      <w:r w:rsidR="00645E99">
        <w:rPr>
          <w:rFonts w:ascii="Perpetua" w:hAnsi="Perpetua"/>
        </w:rPr>
        <w:t xml:space="preserve"> summary of the</w:t>
      </w:r>
      <w:r>
        <w:rPr>
          <w:rFonts w:ascii="Perpetua" w:hAnsi="Perpetua"/>
        </w:rPr>
        <w:t xml:space="preserve"> research res</w:t>
      </w:r>
      <w:r w:rsidR="009A5721">
        <w:rPr>
          <w:rFonts w:ascii="Perpetua" w:hAnsi="Perpetua"/>
        </w:rPr>
        <w:t xml:space="preserve">ults </w:t>
      </w:r>
      <w:r w:rsidR="00645E99">
        <w:rPr>
          <w:rFonts w:ascii="Perpetua" w:hAnsi="Perpetua"/>
        </w:rPr>
        <w:t>showed</w:t>
      </w:r>
      <w:r w:rsidR="000809DA">
        <w:rPr>
          <w:rFonts w:ascii="Perpetua" w:hAnsi="Perpetua"/>
        </w:rPr>
        <w:t xml:space="preserve"> the effectiveness of supportive housing; </w:t>
      </w:r>
      <w:r w:rsidR="009A5721">
        <w:rPr>
          <w:rFonts w:ascii="Perpetua" w:hAnsi="Perpetua"/>
        </w:rPr>
        <w:t>those in the treatment group were 60% less likely to recidivate and 40% less likely to be rearrested.</w:t>
      </w:r>
      <w:r w:rsidR="009A5721" w:rsidRPr="009A5721">
        <w:rPr>
          <w:rFonts w:ascii="Perpetua" w:hAnsi="Perpetua"/>
        </w:rPr>
        <w:t xml:space="preserve"> </w:t>
      </w:r>
      <w:r w:rsidR="009A5721">
        <w:rPr>
          <w:rFonts w:ascii="Perpetua" w:hAnsi="Perpetua"/>
        </w:rPr>
        <w:t xml:space="preserve"> </w:t>
      </w:r>
      <w:r w:rsidR="00A03D7A" w:rsidRPr="004C7819">
        <w:rPr>
          <w:rFonts w:ascii="Perpetua" w:hAnsi="Perpetua"/>
        </w:rPr>
        <w:t xml:space="preserve">ODRC </w:t>
      </w:r>
      <w:r w:rsidR="00D314B3" w:rsidRPr="004C7819">
        <w:rPr>
          <w:rFonts w:ascii="Perpetua" w:hAnsi="Perpetua"/>
        </w:rPr>
        <w:t>and</w:t>
      </w:r>
      <w:r w:rsidR="00A03D7A" w:rsidRPr="004C7819">
        <w:rPr>
          <w:rFonts w:ascii="Perpetua" w:hAnsi="Perpetua"/>
        </w:rPr>
        <w:t xml:space="preserve"> CSH intend to complete further </w:t>
      </w:r>
      <w:r w:rsidR="00D314B3" w:rsidRPr="004C7819">
        <w:rPr>
          <w:rFonts w:ascii="Perpetua" w:hAnsi="Perpetua"/>
        </w:rPr>
        <w:t>evaluation</w:t>
      </w:r>
      <w:r w:rsidR="00A03D7A" w:rsidRPr="004C7819">
        <w:rPr>
          <w:rFonts w:ascii="Perpetua" w:hAnsi="Perpetua"/>
        </w:rPr>
        <w:t xml:space="preserve"> of the effectiveness of the program.  Providers receiving a Returning Home Ohio Grant Agreement must be willing and ready to accept the requirements of any evaluation study or data monitoring.  </w:t>
      </w:r>
    </w:p>
    <w:p w:rsidR="00645AE9" w:rsidRPr="004C7819" w:rsidRDefault="00645AE9" w:rsidP="004425B2">
      <w:pPr>
        <w:spacing w:before="120"/>
        <w:rPr>
          <w:rFonts w:ascii="Perpetua" w:hAnsi="Perpetua"/>
        </w:rPr>
      </w:pPr>
      <w:r>
        <w:rPr>
          <w:rFonts w:ascii="Perpetua" w:hAnsi="Perpetua"/>
        </w:rPr>
        <w:t xml:space="preserve">In the Fall of 2022, CSH is partnering with Notre Dame’s Lab for Economic Opportunities for a rigorous randomized control evaluation of RHO as part of an expansion of RHO in three rural areas. BJA Second Chance Act is the funder of this expansion opportunity. All RHO programs will be part of the evaluation. </w:t>
      </w:r>
    </w:p>
    <w:p w:rsidR="006717AF" w:rsidRDefault="006717AF" w:rsidP="00D314B3">
      <w:pPr>
        <w:pStyle w:val="BodyTextIndent"/>
        <w:ind w:left="0" w:firstLine="0"/>
        <w:rPr>
          <w:rFonts w:ascii="Perpetua" w:hAnsi="Perpetua"/>
          <w:sz w:val="24"/>
        </w:rPr>
      </w:pPr>
    </w:p>
    <w:p w:rsidR="00525452" w:rsidRPr="006717AF" w:rsidRDefault="00525452" w:rsidP="00D314B3">
      <w:pPr>
        <w:pStyle w:val="BodyTextIndent"/>
        <w:ind w:left="0" w:firstLine="0"/>
        <w:rPr>
          <w:rFonts w:ascii="Perpetua" w:hAnsi="Perpetua"/>
          <w:sz w:val="24"/>
        </w:rPr>
      </w:pPr>
    </w:p>
    <w:p w:rsidR="00801B33" w:rsidRPr="006717AF" w:rsidRDefault="00423730" w:rsidP="00525452">
      <w:pPr>
        <w:pStyle w:val="Heading2"/>
        <w:pBdr>
          <w:bottom w:val="single" w:sz="18" w:space="1" w:color="auto"/>
        </w:pBdr>
        <w:tabs>
          <w:tab w:val="left" w:pos="540"/>
        </w:tabs>
        <w:spacing w:before="0" w:line="240" w:lineRule="auto"/>
        <w:jc w:val="both"/>
        <w:rPr>
          <w:rFonts w:ascii="Perpetua" w:hAnsi="Perpetua"/>
          <w:smallCaps/>
          <w:sz w:val="28"/>
          <w:szCs w:val="28"/>
        </w:rPr>
      </w:pPr>
      <w:r>
        <w:rPr>
          <w:rFonts w:ascii="Perpetua" w:hAnsi="Perpetua"/>
          <w:smallCaps/>
          <w:sz w:val="28"/>
          <w:szCs w:val="28"/>
        </w:rPr>
        <w:t>VII</w:t>
      </w:r>
      <w:r w:rsidR="006717AF" w:rsidRPr="006717AF">
        <w:rPr>
          <w:rFonts w:ascii="Perpetua" w:hAnsi="Perpetua"/>
          <w:smallCaps/>
          <w:sz w:val="28"/>
          <w:szCs w:val="28"/>
        </w:rPr>
        <w:tab/>
      </w:r>
      <w:r w:rsidR="002D6640" w:rsidRPr="006717AF">
        <w:rPr>
          <w:rFonts w:ascii="Perpetua" w:hAnsi="Perpetua"/>
          <w:smallCaps/>
          <w:sz w:val="28"/>
          <w:szCs w:val="28"/>
        </w:rPr>
        <w:t xml:space="preserve">Grant </w:t>
      </w:r>
      <w:r w:rsidR="00801B33" w:rsidRPr="006717AF">
        <w:rPr>
          <w:rFonts w:ascii="Perpetua" w:hAnsi="Perpetua"/>
          <w:smallCaps/>
          <w:sz w:val="28"/>
          <w:szCs w:val="28"/>
        </w:rPr>
        <w:t xml:space="preserve">Conditions </w:t>
      </w:r>
    </w:p>
    <w:p w:rsidR="00365A3D" w:rsidRPr="00365A3D" w:rsidRDefault="00365A3D" w:rsidP="00365A3D">
      <w:pPr>
        <w:tabs>
          <w:tab w:val="num" w:pos="1440"/>
        </w:tabs>
        <w:jc w:val="both"/>
        <w:rPr>
          <w:rFonts w:ascii="Perpetua" w:hAnsi="Perpetua" w:cs="Arial"/>
          <w:color w:val="000000"/>
        </w:rPr>
      </w:pPr>
      <w:r w:rsidRPr="00365A3D">
        <w:rPr>
          <w:rFonts w:ascii="Perpetua" w:hAnsi="Perpetua" w:cs="Arial"/>
          <w:b/>
          <w:i/>
          <w:color w:val="000000"/>
        </w:rPr>
        <w:t>Returning Home</w:t>
      </w:r>
      <w:r w:rsidRPr="00365A3D">
        <w:rPr>
          <w:rFonts w:ascii="Perpetua" w:hAnsi="Perpetua" w:cs="Arial"/>
          <w:color w:val="000000"/>
        </w:rPr>
        <w:t xml:space="preserve"> is funded by the Ohio Department of Rehabilitation and Correction.  As a condition of receiving funding, Grantees agree to the following:</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Ensure that no current or future employees or sub-contractors providing direct client services is under active probation, parole, or under indictment for a felony offense.</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Avoid compromising relationships with participants and report any improprieties or appearances thereof immediately.</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 xml:space="preserve">Upon the request of CSH, list the name, title, experience, and qualifications of the agency or sub-contractors’ staff that provide direct services to participants.  Where applicable, the agency will provide a copy of professional licenses from the staff.  </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Notify CSH immediately upon receipt of any legal process requiring disclosure of records of participants (or former participants).</w:t>
      </w:r>
    </w:p>
    <w:p w:rsid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Comply with hiring and employment practices in accordance with all applicable Federal, State, and local statutes or regulations.</w:t>
      </w:r>
    </w:p>
    <w:p w:rsidR="009238FD" w:rsidRPr="00365A3D" w:rsidRDefault="009238FD" w:rsidP="009238FD">
      <w:pPr>
        <w:jc w:val="both"/>
        <w:rPr>
          <w:rFonts w:ascii="Perpetua" w:hAnsi="Perpetua" w:cs="Arial"/>
          <w:color w:val="000000"/>
        </w:rPr>
      </w:pP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lastRenderedPageBreak/>
        <w:t>Cooperate and provide any additional information as may be required by CSH in carrying out an ongoing evaluation of the program.  The Grantee shall work with CSH to insure that all applicable information regarding participants is entered into the Community Corrections Information System web-based application (CCIS-web) or subsequent database used by ODRC.</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The Grantee shall maintain public liability, property damage, and workers’ compensation for Grantee employees.</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When necessary, the Grantee is responsible for maintaining any/all professional licensing required to fulfill the services provided for by this grant and affirms that they are currently licensed as required by the State of Ohio and agrees to perform all services in compliance with all applicable Federal and State laws, rules, and regulations.</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CSH may terminate this grant for Grantee’s documented failure to provide services as outlined in Returning Home; to exhibit financial responsibility; or, failure to maintain and provide requested documentation. All unused funds must be immediately returned to ODRC.</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The Grantee agrees to hold the ODRC and CSH harmless from any and all claims for injury or loss resulting from activities in furtherance of the work hereunder.  The grantee shall reimburse the ODRC and CSH for any judgments, settlements, penalties, and attorney fees that may be obtained against the ODRC and CSH resulting from work hereunder or for infringement of patent or copyright rights.  The Grantee agrees to defend against any such claims or legal actions if called upon by the ODRC or CSH to do so.  The grantee shall immediately notify ODRC and CSH upon service of process of any claim or legal action.</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The services to be performed under this grant shall abide by the requirements set forth under Title VI of the Civil Rights Act of 1964, amended in 1972, and section 504 of the Rehabilitation Act of 1973 which states”…no person shall on the grounds of race, color, national origin, and handicap be excluded from participation in or denied the benefits of, or otherwise subjected to discrimination under any program or activity.”</w:t>
      </w:r>
    </w:p>
    <w:p w:rsidR="00365A3D" w:rsidRPr="00365A3D" w:rsidRDefault="00365A3D" w:rsidP="00365A3D">
      <w:pPr>
        <w:numPr>
          <w:ilvl w:val="0"/>
          <w:numId w:val="39"/>
        </w:numPr>
        <w:tabs>
          <w:tab w:val="num" w:pos="1440"/>
        </w:tabs>
        <w:jc w:val="both"/>
        <w:rPr>
          <w:rFonts w:ascii="Perpetua" w:hAnsi="Perpetua" w:cs="Arial"/>
          <w:color w:val="000000"/>
        </w:rPr>
      </w:pPr>
      <w:r w:rsidRPr="00365A3D">
        <w:rPr>
          <w:rFonts w:ascii="Perpetua" w:hAnsi="Perpetua" w:cs="Arial"/>
          <w:color w:val="000000"/>
        </w:rPr>
        <w:t xml:space="preserve">By accepting this grant, the Grantee affirms that no party listed in the grant agreement in accordance with 3517.13 of the Ohio Revised Code or the spouse of those listed has made as an individual within the two previous calendar years, one or more contributions totaling in excess of </w:t>
      </w:r>
      <w:r w:rsidRPr="00365A3D">
        <w:rPr>
          <w:rFonts w:ascii="Perpetua" w:hAnsi="Perpetua" w:cs="Arial"/>
          <w:b/>
          <w:color w:val="000000"/>
        </w:rPr>
        <w:t>$1,000.00</w:t>
      </w:r>
      <w:r w:rsidRPr="00365A3D">
        <w:rPr>
          <w:rFonts w:ascii="Perpetua" w:hAnsi="Perpetua" w:cs="Arial"/>
          <w:color w:val="000000"/>
        </w:rPr>
        <w:t xml:space="preserve"> to the Governor or his committees.</w:t>
      </w:r>
    </w:p>
    <w:p w:rsidR="00365A3D" w:rsidRPr="00365A3D" w:rsidRDefault="00365A3D" w:rsidP="00365A3D">
      <w:pPr>
        <w:tabs>
          <w:tab w:val="num" w:pos="1440"/>
        </w:tabs>
        <w:jc w:val="both"/>
        <w:rPr>
          <w:rFonts w:ascii="Perpetua" w:hAnsi="Perpetua" w:cs="Arial"/>
          <w:color w:val="000000"/>
        </w:rPr>
      </w:pPr>
    </w:p>
    <w:p w:rsidR="00365A3D" w:rsidRPr="00365A3D" w:rsidRDefault="00365A3D" w:rsidP="00365A3D">
      <w:pPr>
        <w:tabs>
          <w:tab w:val="num" w:pos="1440"/>
        </w:tabs>
        <w:jc w:val="both"/>
        <w:rPr>
          <w:rFonts w:ascii="Perpetua" w:hAnsi="Perpetua" w:cs="Arial"/>
          <w:color w:val="000000"/>
        </w:rPr>
      </w:pPr>
      <w:r w:rsidRPr="00365A3D">
        <w:rPr>
          <w:rFonts w:ascii="Perpetua" w:hAnsi="Perpetua" w:cs="Arial"/>
          <w:color w:val="000000"/>
        </w:rPr>
        <w:t>The Grantee certifies that it is currently in compliance and will continue to adhere to the requirements of Ohio Ethics law as provided by section 102.04 of the Ohio Revised Code.  Further, the Grantee affirms that, as applicable to them, all personal and business associates are in compliance with Chapter 3517 of the Revised Code regarding limitations on political contributions and will remain in compliance for the duration of the contract and with all applicable provisions that extend beyond the expiration of the contract.</w:t>
      </w:r>
    </w:p>
    <w:p w:rsidR="00365A3D" w:rsidRPr="00365A3D" w:rsidRDefault="00365A3D" w:rsidP="00365A3D">
      <w:pPr>
        <w:tabs>
          <w:tab w:val="num" w:pos="1440"/>
        </w:tabs>
        <w:jc w:val="both"/>
        <w:rPr>
          <w:rFonts w:ascii="Perpetua" w:hAnsi="Perpetua" w:cs="Arial"/>
          <w:color w:val="000000"/>
        </w:rPr>
      </w:pPr>
    </w:p>
    <w:p w:rsidR="00365A3D" w:rsidRPr="00365A3D" w:rsidRDefault="00365A3D" w:rsidP="00365A3D">
      <w:pPr>
        <w:tabs>
          <w:tab w:val="num" w:pos="1440"/>
        </w:tabs>
        <w:jc w:val="both"/>
        <w:rPr>
          <w:rFonts w:ascii="Perpetua" w:hAnsi="Perpetua" w:cs="Arial"/>
          <w:color w:val="000000"/>
        </w:rPr>
      </w:pPr>
      <w:r w:rsidRPr="00365A3D">
        <w:rPr>
          <w:rFonts w:ascii="Perpetua" w:hAnsi="Perpetua" w:cs="Arial"/>
          <w:color w:val="000000"/>
        </w:rPr>
        <w:t xml:space="preserve">The Grantee represents, warrants, and certifies that it and its employees engaged in the administration or performance of this Agreement are knowledgeable of and understand the Ohio Ethics and Conflicts of Interest laws and Executive Order No. 2007-01S.  The Grantee further represents, warrants, and certifies that neither the Grantee nor any of its employees will do any act that is inconsistent with such laws and Executive Order. The Grantee understands that failure to comply with Executive Order 2007-01S is, in itself, grounds for termination of this Agreement and may result in the loss of other contracts or grants with the State of Ohio.  The Governor’s Executive Orders may be found by accessing the following website:  </w:t>
      </w:r>
    </w:p>
    <w:p w:rsidR="00365A3D" w:rsidRPr="00365A3D" w:rsidRDefault="00365A3D" w:rsidP="00365A3D">
      <w:pPr>
        <w:tabs>
          <w:tab w:val="num" w:pos="1440"/>
        </w:tabs>
        <w:jc w:val="both"/>
        <w:rPr>
          <w:rFonts w:ascii="Perpetua" w:hAnsi="Perpetua" w:cs="Arial"/>
          <w:color w:val="000000"/>
        </w:rPr>
      </w:pPr>
    </w:p>
    <w:p w:rsidR="00365A3D" w:rsidRDefault="00D24DA7" w:rsidP="00365A3D">
      <w:pPr>
        <w:tabs>
          <w:tab w:val="num" w:pos="1440"/>
        </w:tabs>
        <w:jc w:val="both"/>
        <w:rPr>
          <w:rStyle w:val="Hyperlink"/>
          <w:rFonts w:ascii="Perpetua" w:hAnsi="Perpetua" w:cs="Arial"/>
        </w:rPr>
      </w:pPr>
      <w:hyperlink r:id="rId18" w:history="1">
        <w:r w:rsidR="004A09A8" w:rsidRPr="00E74D3C">
          <w:rPr>
            <w:rStyle w:val="Hyperlink"/>
            <w:rFonts w:ascii="Perpetua" w:hAnsi="Perpetua" w:cs="Arial"/>
          </w:rPr>
          <w:t>http://governor.ohio.gov/GovernorsOffice/ExecutiveOrdersDirectives/tabid/105/Default.aspx\</w:t>
        </w:r>
      </w:hyperlink>
    </w:p>
    <w:p w:rsidR="004A09A8" w:rsidRDefault="004A09A8" w:rsidP="00365A3D">
      <w:pPr>
        <w:tabs>
          <w:tab w:val="num" w:pos="1440"/>
        </w:tabs>
        <w:jc w:val="both"/>
        <w:rPr>
          <w:rFonts w:ascii="Perpetua" w:hAnsi="Perpetua" w:cs="Arial"/>
          <w:color w:val="000000"/>
        </w:rPr>
      </w:pPr>
    </w:p>
    <w:p w:rsidR="004A09A8" w:rsidRDefault="004A09A8" w:rsidP="00365A3D">
      <w:pPr>
        <w:tabs>
          <w:tab w:val="num" w:pos="1440"/>
        </w:tabs>
        <w:jc w:val="both"/>
        <w:rPr>
          <w:rFonts w:ascii="Perpetua" w:hAnsi="Perpetua" w:cs="Arial"/>
          <w:color w:val="000000"/>
        </w:rPr>
      </w:pPr>
    </w:p>
    <w:p w:rsidR="004A09A8" w:rsidRDefault="004A09A8" w:rsidP="00365A3D">
      <w:pPr>
        <w:tabs>
          <w:tab w:val="num" w:pos="1440"/>
        </w:tabs>
        <w:jc w:val="both"/>
        <w:rPr>
          <w:rFonts w:ascii="Perpetua" w:hAnsi="Perpetua" w:cs="Arial"/>
          <w:color w:val="000000"/>
        </w:rPr>
      </w:pPr>
    </w:p>
    <w:p w:rsidR="004A09A8" w:rsidRPr="00365A3D" w:rsidRDefault="004A09A8" w:rsidP="00365A3D">
      <w:pPr>
        <w:tabs>
          <w:tab w:val="num" w:pos="1440"/>
        </w:tabs>
        <w:jc w:val="both"/>
        <w:rPr>
          <w:rFonts w:ascii="Perpetua" w:hAnsi="Perpetua" w:cs="Arial"/>
          <w:color w:val="000000"/>
        </w:rPr>
      </w:pPr>
    </w:p>
    <w:p w:rsidR="004D1B1B" w:rsidRDefault="004D1B1B" w:rsidP="00423730">
      <w:pPr>
        <w:tabs>
          <w:tab w:val="num" w:pos="1440"/>
        </w:tabs>
        <w:jc w:val="both"/>
        <w:rPr>
          <w:rFonts w:ascii="Perpetua" w:hAnsi="Perpetua" w:cs="Arial"/>
          <w:color w:val="000000"/>
        </w:rPr>
      </w:pPr>
    </w:p>
    <w:p w:rsidR="009238FD" w:rsidRDefault="009238FD" w:rsidP="00423730">
      <w:pPr>
        <w:tabs>
          <w:tab w:val="num" w:pos="1440"/>
        </w:tabs>
        <w:jc w:val="both"/>
        <w:rPr>
          <w:rFonts w:ascii="Perpetua" w:hAnsi="Perpetua" w:cs="Arial"/>
          <w:color w:val="000000"/>
        </w:rPr>
      </w:pPr>
    </w:p>
    <w:p w:rsidR="009238FD" w:rsidRDefault="009238FD" w:rsidP="00423730">
      <w:pPr>
        <w:tabs>
          <w:tab w:val="num" w:pos="1440"/>
        </w:tabs>
        <w:jc w:val="both"/>
        <w:rPr>
          <w:rFonts w:ascii="Perpetua" w:hAnsi="Perpetua" w:cs="Arial"/>
          <w:color w:val="000000"/>
        </w:rPr>
      </w:pPr>
    </w:p>
    <w:p w:rsidR="00B771C2" w:rsidRPr="00423730" w:rsidRDefault="00B771C2" w:rsidP="00423730">
      <w:pPr>
        <w:tabs>
          <w:tab w:val="num" w:pos="1440"/>
        </w:tabs>
        <w:jc w:val="both"/>
        <w:rPr>
          <w:rFonts w:ascii="Perpetua" w:hAnsi="Perpetua" w:cs="Arial"/>
          <w:color w:val="000000"/>
        </w:rPr>
      </w:pPr>
    </w:p>
    <w:p w:rsidR="009238FD" w:rsidRDefault="009238FD" w:rsidP="00423730">
      <w:pPr>
        <w:pStyle w:val="Heading2"/>
        <w:pBdr>
          <w:bottom w:val="single" w:sz="18" w:space="1" w:color="auto"/>
        </w:pBdr>
        <w:tabs>
          <w:tab w:val="left" w:pos="540"/>
        </w:tabs>
        <w:spacing w:before="0" w:line="240" w:lineRule="auto"/>
        <w:jc w:val="both"/>
        <w:rPr>
          <w:rFonts w:ascii="Perpetua" w:hAnsi="Perpetua"/>
          <w:smallCaps/>
          <w:sz w:val="28"/>
          <w:szCs w:val="28"/>
        </w:rPr>
      </w:pPr>
    </w:p>
    <w:p w:rsidR="004D1B1B" w:rsidRPr="00423730" w:rsidRDefault="00423730" w:rsidP="00423730">
      <w:pPr>
        <w:pStyle w:val="Heading2"/>
        <w:pBdr>
          <w:bottom w:val="single" w:sz="18" w:space="1" w:color="auto"/>
        </w:pBdr>
        <w:tabs>
          <w:tab w:val="left" w:pos="540"/>
        </w:tabs>
        <w:spacing w:before="0" w:line="240" w:lineRule="auto"/>
        <w:jc w:val="both"/>
        <w:rPr>
          <w:rFonts w:ascii="Perpetua" w:hAnsi="Perpetua"/>
          <w:smallCaps/>
          <w:sz w:val="28"/>
          <w:szCs w:val="28"/>
        </w:rPr>
      </w:pPr>
      <w:r>
        <w:rPr>
          <w:rFonts w:ascii="Perpetua" w:hAnsi="Perpetua"/>
          <w:smallCaps/>
          <w:sz w:val="28"/>
          <w:szCs w:val="28"/>
        </w:rPr>
        <w:t>VIII</w:t>
      </w:r>
      <w:r>
        <w:rPr>
          <w:rFonts w:ascii="Perpetua" w:hAnsi="Perpetua"/>
          <w:smallCaps/>
          <w:sz w:val="28"/>
          <w:szCs w:val="28"/>
        </w:rPr>
        <w:tab/>
        <w:t>inquiries</w:t>
      </w:r>
    </w:p>
    <w:p w:rsidR="00C223D7" w:rsidRPr="004C7819" w:rsidRDefault="00C223D7" w:rsidP="00C223D7">
      <w:pPr>
        <w:pStyle w:val="BodyTextIndent"/>
        <w:ind w:left="0" w:firstLine="0"/>
        <w:rPr>
          <w:rFonts w:ascii="Perpetua" w:hAnsi="Perpetua"/>
          <w:sz w:val="24"/>
        </w:rPr>
      </w:pPr>
    </w:p>
    <w:p w:rsidR="00D3771C" w:rsidRDefault="004D1B1B" w:rsidP="00B771C2">
      <w:pPr>
        <w:pStyle w:val="BodyTextIndent"/>
        <w:ind w:left="0" w:firstLine="0"/>
        <w:jc w:val="left"/>
        <w:rPr>
          <w:rFonts w:ascii="Perpetua" w:hAnsi="Perpetua"/>
          <w:sz w:val="24"/>
        </w:rPr>
      </w:pPr>
      <w:r w:rsidRPr="004C7819">
        <w:rPr>
          <w:rFonts w:ascii="Perpetua" w:hAnsi="Perpetua"/>
          <w:sz w:val="24"/>
        </w:rPr>
        <w:t xml:space="preserve">Inquiries can be made to </w:t>
      </w:r>
      <w:r w:rsidR="00E915AE" w:rsidRPr="004C7819">
        <w:rPr>
          <w:rFonts w:ascii="Perpetua" w:hAnsi="Perpetua"/>
          <w:sz w:val="24"/>
        </w:rPr>
        <w:t>Terri Power</w:t>
      </w:r>
      <w:r w:rsidR="00D25931">
        <w:rPr>
          <w:rFonts w:ascii="Perpetua" w:hAnsi="Perpetua"/>
          <w:sz w:val="24"/>
        </w:rPr>
        <w:t>,</w:t>
      </w:r>
      <w:r w:rsidRPr="004C7819">
        <w:rPr>
          <w:rFonts w:ascii="Perpetua" w:hAnsi="Perpetua"/>
          <w:sz w:val="24"/>
        </w:rPr>
        <w:t xml:space="preserve"> </w:t>
      </w:r>
      <w:r w:rsidR="00365A3D">
        <w:rPr>
          <w:rFonts w:ascii="Perpetua" w:hAnsi="Perpetua"/>
          <w:sz w:val="24"/>
        </w:rPr>
        <w:t>Associate Director</w:t>
      </w:r>
      <w:r w:rsidR="00E915AE" w:rsidRPr="004C7819">
        <w:rPr>
          <w:rFonts w:ascii="Perpetua" w:hAnsi="Perpetua"/>
          <w:sz w:val="24"/>
        </w:rPr>
        <w:t xml:space="preserve">, CSH </w:t>
      </w:r>
      <w:r w:rsidRPr="004C7819">
        <w:rPr>
          <w:rFonts w:ascii="Perpetua" w:hAnsi="Perpetua"/>
          <w:sz w:val="24"/>
        </w:rPr>
        <w:t xml:space="preserve">at (614) 228-6263 </w:t>
      </w:r>
      <w:r w:rsidR="00663B27" w:rsidRPr="004C7819">
        <w:rPr>
          <w:rFonts w:ascii="Perpetua" w:hAnsi="Perpetua"/>
          <w:sz w:val="24"/>
        </w:rPr>
        <w:t>ext.</w:t>
      </w:r>
      <w:r w:rsidRPr="004C7819">
        <w:rPr>
          <w:rFonts w:ascii="Perpetua" w:hAnsi="Perpetua"/>
          <w:sz w:val="24"/>
        </w:rPr>
        <w:t xml:space="preserve"> </w:t>
      </w:r>
      <w:r w:rsidR="00E915AE" w:rsidRPr="004C7819">
        <w:rPr>
          <w:rFonts w:ascii="Perpetua" w:hAnsi="Perpetua"/>
          <w:sz w:val="24"/>
        </w:rPr>
        <w:t>22</w:t>
      </w:r>
      <w:r w:rsidR="0045760C">
        <w:rPr>
          <w:rFonts w:ascii="Perpetua" w:hAnsi="Perpetua"/>
          <w:sz w:val="24"/>
        </w:rPr>
        <w:t>5</w:t>
      </w:r>
      <w:r w:rsidR="00E915AE" w:rsidRPr="004C7819">
        <w:rPr>
          <w:rFonts w:ascii="Perpetua" w:hAnsi="Perpetua"/>
          <w:sz w:val="24"/>
        </w:rPr>
        <w:t xml:space="preserve"> </w:t>
      </w:r>
      <w:r w:rsidRPr="004C7819">
        <w:rPr>
          <w:rFonts w:ascii="Perpetua" w:hAnsi="Perpetua"/>
          <w:sz w:val="24"/>
        </w:rPr>
        <w:t xml:space="preserve">or </w:t>
      </w:r>
      <w:hyperlink r:id="rId19" w:history="1">
        <w:r w:rsidR="00E915AE" w:rsidRPr="004C7819">
          <w:rPr>
            <w:rStyle w:val="Hyperlink"/>
            <w:rFonts w:ascii="Perpetua" w:hAnsi="Perpetua"/>
            <w:sz w:val="24"/>
          </w:rPr>
          <w:t>terri.power@csh.org</w:t>
        </w:r>
      </w:hyperlink>
      <w:r w:rsidRPr="004C7819">
        <w:rPr>
          <w:rFonts w:ascii="Perpetua" w:hAnsi="Perpetua"/>
          <w:sz w:val="24"/>
        </w:rPr>
        <w:t>.</w:t>
      </w:r>
    </w:p>
    <w:p w:rsidR="00423730" w:rsidRDefault="00423730" w:rsidP="00B771C2">
      <w:pPr>
        <w:pStyle w:val="BodyTextIndent"/>
        <w:ind w:left="0" w:firstLine="0"/>
        <w:jc w:val="left"/>
        <w:rPr>
          <w:rFonts w:ascii="Perpetua" w:hAnsi="Perpetua"/>
          <w:sz w:val="24"/>
        </w:rPr>
      </w:pPr>
    </w:p>
    <w:p w:rsidR="0082605D" w:rsidRDefault="0082605D" w:rsidP="00B771C2">
      <w:pPr>
        <w:pStyle w:val="BodyTextIndent"/>
        <w:ind w:left="0" w:firstLine="0"/>
        <w:jc w:val="left"/>
        <w:rPr>
          <w:rFonts w:ascii="Perpetua" w:hAnsi="Perpetua"/>
          <w:sz w:val="24"/>
        </w:rPr>
      </w:pPr>
    </w:p>
    <w:p w:rsidR="0082605D" w:rsidRDefault="0082605D" w:rsidP="00B771C2">
      <w:pPr>
        <w:pStyle w:val="BodyTextIndent"/>
        <w:ind w:left="0" w:firstLine="0"/>
        <w:jc w:val="left"/>
        <w:rPr>
          <w:rFonts w:ascii="Perpetua" w:hAnsi="Perpetua"/>
          <w:sz w:val="24"/>
        </w:rPr>
      </w:pPr>
    </w:p>
    <w:p w:rsidR="00B81B8A" w:rsidRDefault="00423730" w:rsidP="00423730">
      <w:pPr>
        <w:pStyle w:val="BodyTextIndent"/>
        <w:tabs>
          <w:tab w:val="left" w:pos="540"/>
        </w:tabs>
        <w:ind w:left="0" w:firstLine="0"/>
        <w:rPr>
          <w:rFonts w:ascii="Perpetua" w:hAnsi="Perpetua"/>
        </w:rPr>
      </w:pPr>
      <w:r w:rsidRPr="00423730">
        <w:rPr>
          <w:rFonts w:ascii="Perpetua" w:hAnsi="Perpetua"/>
          <w:b/>
          <w:smallCaps/>
          <w:sz w:val="28"/>
          <w:szCs w:val="28"/>
        </w:rPr>
        <w:t>IX</w:t>
      </w:r>
      <w:r w:rsidRPr="00423730">
        <w:rPr>
          <w:rFonts w:ascii="Perpetua" w:hAnsi="Perpetua"/>
          <w:b/>
          <w:smallCaps/>
          <w:sz w:val="28"/>
          <w:szCs w:val="28"/>
        </w:rPr>
        <w:tab/>
        <w:t>grant checklist</w:t>
      </w:r>
      <w:r w:rsidR="0017052F">
        <w:rPr>
          <w:rFonts w:ascii="Perpetua" w:hAnsi="Perpetua"/>
          <w:b/>
          <w:smallCaps/>
          <w:sz w:val="28"/>
          <w:szCs w:val="28"/>
        </w:rPr>
        <w:t xml:space="preserve"> and </w:t>
      </w:r>
      <w:r w:rsidR="003608EE">
        <w:rPr>
          <w:rFonts w:ascii="Perpetua" w:hAnsi="Perpetua"/>
          <w:b/>
          <w:smallCaps/>
          <w:sz w:val="28"/>
          <w:szCs w:val="28"/>
        </w:rPr>
        <w:t>attachments</w:t>
      </w:r>
    </w:p>
    <w:p w:rsidR="00423730" w:rsidRPr="00D314B3" w:rsidRDefault="00D314B3" w:rsidP="00423730">
      <w:pPr>
        <w:rPr>
          <w:rFonts w:ascii="Perpetua" w:hAnsi="Perpetua"/>
          <w:sz w:val="16"/>
          <w:szCs w:val="16"/>
          <w:u w:val="thick"/>
        </w:rPr>
      </w:pPr>
      <w:r w:rsidRPr="00D314B3">
        <w:rPr>
          <w:rFonts w:ascii="Perpetua" w:hAnsi="Perpetua"/>
          <w:sz w:val="16"/>
          <w:szCs w:val="16"/>
          <w:u w:val="thick"/>
        </w:rPr>
        <w:t>____________________________________________________________________________________________________________________________</w:t>
      </w:r>
    </w:p>
    <w:p w:rsidR="00D3771C" w:rsidRPr="004C7819" w:rsidRDefault="00D3771C" w:rsidP="00EB0E19">
      <w:pPr>
        <w:numPr>
          <w:ilvl w:val="0"/>
          <w:numId w:val="33"/>
        </w:numPr>
        <w:spacing w:before="240" w:after="120"/>
        <w:rPr>
          <w:rFonts w:ascii="Perpetua" w:hAnsi="Perpetua"/>
        </w:rPr>
      </w:pPr>
      <w:r w:rsidRPr="004C7819">
        <w:rPr>
          <w:rFonts w:ascii="Perpetua" w:hAnsi="Perpetua"/>
        </w:rPr>
        <w:t>Project Narrative</w:t>
      </w:r>
    </w:p>
    <w:p w:rsidR="00D3771C" w:rsidRDefault="00D3771C" w:rsidP="00D25931">
      <w:pPr>
        <w:numPr>
          <w:ilvl w:val="0"/>
          <w:numId w:val="33"/>
        </w:numPr>
        <w:spacing w:before="120" w:after="120"/>
        <w:rPr>
          <w:rFonts w:ascii="Perpetua" w:hAnsi="Perpetua"/>
        </w:rPr>
      </w:pPr>
      <w:r w:rsidRPr="004C7819">
        <w:rPr>
          <w:rFonts w:ascii="Perpetua" w:hAnsi="Perpetua"/>
        </w:rPr>
        <w:t>Project Budget</w:t>
      </w:r>
    </w:p>
    <w:p w:rsidR="005C6279" w:rsidRDefault="005C6279" w:rsidP="00D25931">
      <w:pPr>
        <w:numPr>
          <w:ilvl w:val="0"/>
          <w:numId w:val="33"/>
        </w:numPr>
        <w:spacing w:after="120"/>
        <w:rPr>
          <w:rFonts w:ascii="Perpetua" w:hAnsi="Perpetua"/>
        </w:rPr>
      </w:pPr>
      <w:r>
        <w:rPr>
          <w:rFonts w:ascii="Perpetua" w:hAnsi="Perpetua"/>
        </w:rPr>
        <w:t>Attachments</w:t>
      </w:r>
    </w:p>
    <w:p w:rsidR="00423730" w:rsidRDefault="00423730" w:rsidP="00EB0E19">
      <w:pPr>
        <w:rPr>
          <w:rFonts w:ascii="Perpetua" w:hAnsi="Perpetua"/>
        </w:rPr>
      </w:pPr>
      <w:r>
        <w:rPr>
          <w:rFonts w:ascii="Perpetua" w:hAnsi="Perpetua"/>
        </w:rPr>
        <w:t>Proposals must include the following:</w:t>
      </w:r>
    </w:p>
    <w:p w:rsidR="00423730" w:rsidRDefault="00423730" w:rsidP="003C14BD">
      <w:pPr>
        <w:pStyle w:val="BodyTextIndent"/>
        <w:numPr>
          <w:ilvl w:val="0"/>
          <w:numId w:val="38"/>
        </w:numPr>
        <w:tabs>
          <w:tab w:val="left" w:pos="360"/>
        </w:tabs>
        <w:spacing w:after="240"/>
        <w:ind w:left="720"/>
        <w:jc w:val="left"/>
        <w:rPr>
          <w:rFonts w:ascii="Perpetua" w:hAnsi="Perpetua"/>
          <w:sz w:val="24"/>
        </w:rPr>
      </w:pPr>
      <w:r>
        <w:rPr>
          <w:rFonts w:ascii="Perpetua" w:hAnsi="Perpetua"/>
          <w:sz w:val="24"/>
        </w:rPr>
        <w:t>M</w:t>
      </w:r>
      <w:r w:rsidRPr="004C7819">
        <w:rPr>
          <w:rFonts w:ascii="Perpetua" w:hAnsi="Perpetua"/>
          <w:sz w:val="24"/>
        </w:rPr>
        <w:t>ost recent Internal Revenue Service 501 (c) (3) determination letter</w:t>
      </w:r>
    </w:p>
    <w:p w:rsidR="00423730" w:rsidRDefault="00423730" w:rsidP="00EB0E19">
      <w:pPr>
        <w:pStyle w:val="BodyTextIndent"/>
        <w:numPr>
          <w:ilvl w:val="0"/>
          <w:numId w:val="33"/>
        </w:numPr>
        <w:spacing w:after="240"/>
        <w:ind w:firstLine="0"/>
        <w:jc w:val="left"/>
        <w:rPr>
          <w:rFonts w:ascii="Perpetua" w:hAnsi="Perpetua"/>
          <w:sz w:val="24"/>
        </w:rPr>
      </w:pPr>
      <w:r>
        <w:rPr>
          <w:rFonts w:ascii="Perpetua" w:hAnsi="Perpetua"/>
          <w:sz w:val="24"/>
        </w:rPr>
        <w:t>V</w:t>
      </w:r>
      <w:r w:rsidRPr="006717AF">
        <w:rPr>
          <w:rFonts w:ascii="Perpetua" w:hAnsi="Perpetua"/>
          <w:sz w:val="24"/>
        </w:rPr>
        <w:t xml:space="preserve">erification that the Grantee is in Good Standing with the State of </w:t>
      </w:r>
      <w:r w:rsidRPr="006717AF">
        <w:rPr>
          <w:rFonts w:ascii="Perpetua" w:hAnsi="Perpetua"/>
          <w:noProof/>
          <w:sz w:val="24"/>
        </w:rPr>
        <w:t>Ohio</w:t>
      </w:r>
    </w:p>
    <w:p w:rsidR="00423730" w:rsidRDefault="003608EE" w:rsidP="00EB0E19">
      <w:pPr>
        <w:pStyle w:val="BodyTextIndent"/>
        <w:numPr>
          <w:ilvl w:val="0"/>
          <w:numId w:val="33"/>
        </w:numPr>
        <w:spacing w:after="240"/>
        <w:ind w:firstLine="0"/>
        <w:jc w:val="left"/>
        <w:rPr>
          <w:rFonts w:ascii="Perpetua" w:hAnsi="Perpetua"/>
          <w:sz w:val="24"/>
        </w:rPr>
      </w:pPr>
      <w:r>
        <w:rPr>
          <w:rFonts w:ascii="Perpetua" w:hAnsi="Perpetua"/>
          <w:sz w:val="24"/>
        </w:rPr>
        <w:t>Current fiscal year</w:t>
      </w:r>
      <w:r w:rsidR="00423730" w:rsidRPr="006717AF">
        <w:rPr>
          <w:rFonts w:ascii="Perpetua" w:hAnsi="Perpetua"/>
          <w:sz w:val="24"/>
        </w:rPr>
        <w:t xml:space="preserve"> financial statements</w:t>
      </w:r>
    </w:p>
    <w:p w:rsidR="00423730" w:rsidRDefault="00423730" w:rsidP="00EB0E19">
      <w:pPr>
        <w:pStyle w:val="BodyTextIndent"/>
        <w:numPr>
          <w:ilvl w:val="0"/>
          <w:numId w:val="33"/>
        </w:numPr>
        <w:spacing w:after="240"/>
        <w:ind w:firstLine="0"/>
        <w:jc w:val="left"/>
        <w:rPr>
          <w:rFonts w:ascii="Perpetua" w:hAnsi="Perpetua"/>
          <w:sz w:val="24"/>
        </w:rPr>
      </w:pPr>
      <w:r w:rsidRPr="006717AF">
        <w:rPr>
          <w:rFonts w:ascii="Perpetua" w:hAnsi="Perpetua"/>
          <w:sz w:val="24"/>
        </w:rPr>
        <w:t>Copy of last fiscal year financial audit</w:t>
      </w:r>
    </w:p>
    <w:p w:rsidR="00A106EA" w:rsidRDefault="00A106EA" w:rsidP="00EB0E19">
      <w:pPr>
        <w:pStyle w:val="BodyTextIndent"/>
        <w:numPr>
          <w:ilvl w:val="0"/>
          <w:numId w:val="33"/>
        </w:numPr>
        <w:tabs>
          <w:tab w:val="left" w:pos="720"/>
        </w:tabs>
        <w:spacing w:after="240"/>
        <w:ind w:left="720"/>
        <w:jc w:val="left"/>
        <w:rPr>
          <w:rFonts w:ascii="Perpetua" w:hAnsi="Perpetua"/>
          <w:sz w:val="24"/>
        </w:rPr>
      </w:pPr>
      <w:r>
        <w:rPr>
          <w:rFonts w:ascii="Perpetua" w:hAnsi="Perpetua"/>
          <w:sz w:val="24"/>
        </w:rPr>
        <w:t xml:space="preserve">Statement from President / CEO </w:t>
      </w:r>
      <w:r w:rsidR="00EB0E19">
        <w:rPr>
          <w:rFonts w:ascii="Perpetua" w:hAnsi="Perpetua"/>
          <w:sz w:val="24"/>
        </w:rPr>
        <w:t>indicating</w:t>
      </w:r>
      <w:r>
        <w:rPr>
          <w:rFonts w:ascii="Perpetua" w:hAnsi="Perpetua"/>
          <w:sz w:val="24"/>
        </w:rPr>
        <w:t xml:space="preserve"> understanding and agreement with entering into </w:t>
      </w:r>
      <w:r w:rsidR="00EB0E19">
        <w:rPr>
          <w:rFonts w:ascii="Perpetua" w:hAnsi="Perpetua"/>
          <w:sz w:val="24"/>
        </w:rPr>
        <w:t xml:space="preserve">a </w:t>
      </w:r>
      <w:r w:rsidR="00986A0C">
        <w:rPr>
          <w:rFonts w:ascii="Perpetua" w:hAnsi="Perpetua"/>
          <w:sz w:val="24"/>
        </w:rPr>
        <w:t>Returning</w:t>
      </w:r>
      <w:r>
        <w:rPr>
          <w:rFonts w:ascii="Perpetua" w:hAnsi="Perpetua"/>
          <w:sz w:val="24"/>
        </w:rPr>
        <w:t xml:space="preserve"> Home Ohio grant agreement with CSH</w:t>
      </w:r>
    </w:p>
    <w:p w:rsidR="00BC1FC4" w:rsidRDefault="00BC1FC4" w:rsidP="00EB0E19">
      <w:pPr>
        <w:pStyle w:val="BodyTextIndent"/>
        <w:numPr>
          <w:ilvl w:val="0"/>
          <w:numId w:val="33"/>
        </w:numPr>
        <w:tabs>
          <w:tab w:val="left" w:pos="720"/>
        </w:tabs>
        <w:spacing w:after="240"/>
        <w:ind w:left="720"/>
        <w:jc w:val="left"/>
        <w:rPr>
          <w:rFonts w:ascii="Perpetua" w:hAnsi="Perpetua"/>
          <w:sz w:val="24"/>
        </w:rPr>
      </w:pPr>
      <w:r>
        <w:rPr>
          <w:rFonts w:ascii="Perpetua" w:hAnsi="Perpetua"/>
          <w:sz w:val="24"/>
        </w:rPr>
        <w:t>List of Board members and scope of responsibilities</w:t>
      </w:r>
    </w:p>
    <w:sectPr w:rsidR="00BC1FC4" w:rsidSect="00195FC7">
      <w:footerReference w:type="default" r:id="rId20"/>
      <w:pgSz w:w="12240" w:h="15840" w:code="1"/>
      <w:pgMar w:top="1008" w:right="432"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DA7" w:rsidRDefault="00D24DA7">
      <w:r>
        <w:separator/>
      </w:r>
    </w:p>
  </w:endnote>
  <w:endnote w:type="continuationSeparator" w:id="0">
    <w:p w:rsidR="00D24DA7" w:rsidRDefault="00D24DA7">
      <w:r>
        <w:continuationSeparator/>
      </w:r>
    </w:p>
  </w:endnote>
  <w:endnote w:type="continuationNotice" w:id="1">
    <w:p w:rsidR="00D24DA7" w:rsidRDefault="00D2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21" w:rsidRPr="00900775" w:rsidRDefault="000809DA" w:rsidP="0013637A">
    <w:pPr>
      <w:pStyle w:val="Footer"/>
      <w:pBdr>
        <w:top w:val="thinThickSmallGap" w:sz="24" w:space="1" w:color="622423"/>
      </w:pBdr>
      <w:tabs>
        <w:tab w:val="clear" w:pos="4320"/>
        <w:tab w:val="clear" w:pos="8640"/>
        <w:tab w:val="right" w:pos="9360"/>
      </w:tabs>
      <w:rPr>
        <w:rFonts w:ascii="Perpetua" w:hAnsi="Perpetua"/>
        <w:sz w:val="16"/>
        <w:szCs w:val="16"/>
        <w:lang w:val="en-US"/>
      </w:rPr>
    </w:pPr>
    <w:r w:rsidRPr="00B542FB">
      <w:rPr>
        <w:rFonts w:ascii="Perpetua" w:hAnsi="Perpetua"/>
        <w:sz w:val="16"/>
        <w:szCs w:val="16"/>
      </w:rPr>
      <w:t>Returning H</w:t>
    </w:r>
    <w:r w:rsidR="00900775">
      <w:rPr>
        <w:rFonts w:ascii="Perpetua" w:hAnsi="Perpetua"/>
        <w:sz w:val="16"/>
        <w:szCs w:val="16"/>
      </w:rPr>
      <w:t xml:space="preserve">ome Ohio </w:t>
    </w:r>
    <w:r w:rsidR="0082605D">
      <w:rPr>
        <w:rFonts w:ascii="Perpetua" w:hAnsi="Perpetua"/>
        <w:sz w:val="16"/>
        <w:szCs w:val="16"/>
        <w:lang w:val="en-US"/>
      </w:rPr>
      <w:t>YMCA replacement</w:t>
    </w:r>
    <w:r w:rsidR="00454429">
      <w:rPr>
        <w:rFonts w:ascii="Perpetua" w:hAnsi="Perpetua"/>
        <w:sz w:val="16"/>
        <w:szCs w:val="16"/>
        <w:lang w:val="en-US"/>
      </w:rPr>
      <w:t xml:space="preserve"> </w:t>
    </w:r>
    <w:r w:rsidR="00900775">
      <w:rPr>
        <w:rFonts w:ascii="Perpetua" w:hAnsi="Perpetua"/>
        <w:sz w:val="16"/>
        <w:szCs w:val="16"/>
      </w:rPr>
      <w:t xml:space="preserve">RFP </w:t>
    </w:r>
    <w:r w:rsidR="0082605D">
      <w:rPr>
        <w:rFonts w:ascii="Perpetua" w:hAnsi="Perpetua"/>
        <w:sz w:val="16"/>
        <w:szCs w:val="16"/>
        <w:lang w:val="en-US"/>
      </w:rPr>
      <w:t>Feb2022</w:t>
    </w:r>
  </w:p>
  <w:p w:rsidR="00D25931" w:rsidRDefault="00D25931" w:rsidP="0013637A">
    <w:pPr>
      <w:pStyle w:val="Footer"/>
      <w:pBdr>
        <w:top w:val="thinThickSmallGap" w:sz="24" w:space="1" w:color="622423"/>
      </w:pBdr>
      <w:tabs>
        <w:tab w:val="clear" w:pos="4320"/>
        <w:tab w:val="clear" w:pos="8640"/>
        <w:tab w:val="right" w:pos="9360"/>
      </w:tabs>
      <w:rPr>
        <w:rFonts w:ascii="Perpetua" w:hAnsi="Perpetua"/>
        <w:sz w:val="16"/>
        <w:szCs w:val="16"/>
        <w:lang w:val="en-US"/>
      </w:rPr>
    </w:pPr>
  </w:p>
  <w:p w:rsidR="000809DA" w:rsidRPr="00B542FB" w:rsidRDefault="000809DA" w:rsidP="0013637A">
    <w:pPr>
      <w:pStyle w:val="Footer"/>
      <w:pBdr>
        <w:top w:val="thinThickSmallGap" w:sz="24" w:space="1" w:color="622423"/>
      </w:pBdr>
      <w:tabs>
        <w:tab w:val="clear" w:pos="4320"/>
        <w:tab w:val="clear" w:pos="8640"/>
        <w:tab w:val="right" w:pos="9360"/>
      </w:tabs>
      <w:rPr>
        <w:rFonts w:ascii="Perpetua" w:hAnsi="Perpetua"/>
        <w:sz w:val="16"/>
        <w:szCs w:val="16"/>
      </w:rPr>
    </w:pPr>
    <w:r w:rsidRPr="00B542FB">
      <w:rPr>
        <w:rFonts w:ascii="Perpetua" w:hAnsi="Perpetua"/>
        <w:sz w:val="16"/>
        <w:szCs w:val="16"/>
      </w:rPr>
      <w:tab/>
      <w:t xml:space="preserve">Page </w:t>
    </w:r>
    <w:r w:rsidRPr="00B542FB">
      <w:rPr>
        <w:rFonts w:ascii="Perpetua" w:hAnsi="Perpetua"/>
        <w:sz w:val="16"/>
        <w:szCs w:val="16"/>
      </w:rPr>
      <w:fldChar w:fldCharType="begin"/>
    </w:r>
    <w:r w:rsidRPr="00B542FB">
      <w:rPr>
        <w:rFonts w:ascii="Perpetua" w:hAnsi="Perpetua"/>
        <w:sz w:val="16"/>
        <w:szCs w:val="16"/>
      </w:rPr>
      <w:instrText xml:space="preserve"> PAGE   \* MERGEFORMAT </w:instrText>
    </w:r>
    <w:r w:rsidRPr="00B542FB">
      <w:rPr>
        <w:rFonts w:ascii="Perpetua" w:hAnsi="Perpetua"/>
        <w:sz w:val="16"/>
        <w:szCs w:val="16"/>
      </w:rPr>
      <w:fldChar w:fldCharType="separate"/>
    </w:r>
    <w:r w:rsidR="006718FB">
      <w:rPr>
        <w:rFonts w:ascii="Perpetua" w:hAnsi="Perpetua"/>
        <w:noProof/>
        <w:sz w:val="16"/>
        <w:szCs w:val="16"/>
      </w:rPr>
      <w:t>5</w:t>
    </w:r>
    <w:r w:rsidRPr="00B542FB">
      <w:rPr>
        <w:rFonts w:ascii="Perpetua" w:hAnsi="Perpetua"/>
        <w:sz w:val="16"/>
        <w:szCs w:val="16"/>
      </w:rPr>
      <w:fldChar w:fldCharType="end"/>
    </w:r>
  </w:p>
  <w:p w:rsidR="000809DA" w:rsidRDefault="0008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DA7" w:rsidRDefault="00D24DA7">
      <w:r>
        <w:separator/>
      </w:r>
    </w:p>
  </w:footnote>
  <w:footnote w:type="continuationSeparator" w:id="0">
    <w:p w:rsidR="00D24DA7" w:rsidRDefault="00D24DA7">
      <w:r>
        <w:continuationSeparator/>
      </w:r>
    </w:p>
  </w:footnote>
  <w:footnote w:type="continuationNotice" w:id="1">
    <w:p w:rsidR="00D24DA7" w:rsidRDefault="00D24D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922FBE"/>
    <w:lvl w:ilvl="0">
      <w:numFmt w:val="decimal"/>
      <w:lvlText w:val="*"/>
      <w:lvlJc w:val="left"/>
    </w:lvl>
  </w:abstractNum>
  <w:abstractNum w:abstractNumId="1" w15:restartNumberingAfterBreak="0">
    <w:nsid w:val="05F820E3"/>
    <w:multiLevelType w:val="hybridMultilevel"/>
    <w:tmpl w:val="BA306678"/>
    <w:lvl w:ilvl="0" w:tplc="FFFFFFFF">
      <w:start w:val="1"/>
      <w:numFmt w:val="upperLetter"/>
      <w:lvlText w:val="%1."/>
      <w:lvlJc w:val="left"/>
      <w:pPr>
        <w:tabs>
          <w:tab w:val="num" w:pos="360"/>
        </w:tabs>
        <w:ind w:left="360" w:hanging="360"/>
      </w:pPr>
      <w:rPr>
        <w:rFonts w:hint="default"/>
      </w:rPr>
    </w:lvl>
    <w:lvl w:ilvl="1" w:tplc="194CFD38">
      <w:start w:val="1"/>
      <w:numFmt w:val="bullet"/>
      <w:lvlText w:val=""/>
      <w:lvlJc w:val="left"/>
      <w:pPr>
        <w:tabs>
          <w:tab w:val="num" w:pos="1080"/>
        </w:tabs>
        <w:ind w:left="1080" w:hanging="360"/>
      </w:pPr>
      <w:rPr>
        <w:rFonts w:ascii="Symbol" w:hAnsi="Symbol" w:hint="default"/>
        <w:sz w:val="14"/>
        <w:szCs w:val="14"/>
      </w:rPr>
    </w:lvl>
    <w:lvl w:ilvl="2" w:tplc="FFFFFFFF">
      <w:start w:val="1"/>
      <w:numFmt w:val="lowerRoman"/>
      <w:lvlText w:val="%3."/>
      <w:lvlJc w:val="left"/>
      <w:pPr>
        <w:tabs>
          <w:tab w:val="num" w:pos="2340"/>
        </w:tabs>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64D67DB"/>
    <w:multiLevelType w:val="multilevel"/>
    <w:tmpl w:val="2E7EF670"/>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966BB2"/>
    <w:multiLevelType w:val="hybridMultilevel"/>
    <w:tmpl w:val="CB0413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7BDD"/>
    <w:multiLevelType w:val="hybridMultilevel"/>
    <w:tmpl w:val="39A491A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A21BA"/>
    <w:multiLevelType w:val="multilevel"/>
    <w:tmpl w:val="26887488"/>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Letter"/>
      <w:lvlText w:val="%3."/>
      <w:lvlJc w:val="right"/>
      <w:pPr>
        <w:tabs>
          <w:tab w:val="num" w:pos="900"/>
        </w:tabs>
        <w:ind w:left="9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8297F80"/>
    <w:multiLevelType w:val="hybridMultilevel"/>
    <w:tmpl w:val="9956FBE2"/>
    <w:lvl w:ilvl="0" w:tplc="FDF2B3E0">
      <w:start w:val="1"/>
      <w:numFmt w:val="lowerLetter"/>
      <w:lvlText w:val="%1."/>
      <w:lvlJc w:val="left"/>
      <w:pPr>
        <w:tabs>
          <w:tab w:val="num" w:pos="1296"/>
        </w:tabs>
        <w:ind w:left="1260" w:hanging="180"/>
      </w:pPr>
      <w:rPr>
        <w:rFonts w:ascii="Garamond" w:hAnsi="Garamond" w:hint="default"/>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F09"/>
    <w:multiLevelType w:val="multilevel"/>
    <w:tmpl w:val="9956FBE2"/>
    <w:lvl w:ilvl="0">
      <w:start w:val="1"/>
      <w:numFmt w:val="lowerLetter"/>
      <w:lvlText w:val="%1."/>
      <w:lvlJc w:val="left"/>
      <w:pPr>
        <w:tabs>
          <w:tab w:val="num" w:pos="1296"/>
        </w:tabs>
        <w:ind w:left="1260" w:hanging="180"/>
      </w:pPr>
      <w:rPr>
        <w:rFonts w:ascii="Garamond" w:hAnsi="Garamond" w:hint="default"/>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5CF40FC"/>
    <w:multiLevelType w:val="hybridMultilevel"/>
    <w:tmpl w:val="999C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2A3937"/>
    <w:multiLevelType w:val="hybridMultilevel"/>
    <w:tmpl w:val="53E4D494"/>
    <w:lvl w:ilvl="0" w:tplc="63A07B64">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87DE1"/>
    <w:multiLevelType w:val="multilevel"/>
    <w:tmpl w:val="39F24282"/>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936"/>
        </w:tabs>
        <w:ind w:left="900" w:hanging="180"/>
      </w:pPr>
      <w:rPr>
        <w:rFonts w:ascii="Garamond" w:hAnsi="Garamond" w:hint="default"/>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EC04B15"/>
    <w:multiLevelType w:val="hybridMultilevel"/>
    <w:tmpl w:val="7458D78A"/>
    <w:lvl w:ilvl="0" w:tplc="194CFD38">
      <w:start w:val="1"/>
      <w:numFmt w:val="bullet"/>
      <w:lvlText w:val=""/>
      <w:lvlJc w:val="left"/>
      <w:pPr>
        <w:tabs>
          <w:tab w:val="num" w:pos="360"/>
        </w:tabs>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23C0E"/>
    <w:multiLevelType w:val="multilevel"/>
    <w:tmpl w:val="39F24282"/>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936"/>
        </w:tabs>
        <w:ind w:left="900" w:hanging="180"/>
      </w:pPr>
      <w:rPr>
        <w:rFonts w:ascii="Garamond" w:hAnsi="Garamond" w:hint="default"/>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425204E"/>
    <w:multiLevelType w:val="multilevel"/>
    <w:tmpl w:val="53E4D494"/>
    <w:lvl w:ilvl="0">
      <w:start w:val="1"/>
      <w:numFmt w:val="bullet"/>
      <w:lvlText w:val=""/>
      <w:lvlJc w:val="left"/>
      <w:pPr>
        <w:tabs>
          <w:tab w:val="num" w:pos="360"/>
        </w:tabs>
        <w:ind w:left="36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00124"/>
    <w:multiLevelType w:val="multilevel"/>
    <w:tmpl w:val="93B639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9C5064A"/>
    <w:multiLevelType w:val="hybridMultilevel"/>
    <w:tmpl w:val="D098FD4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80973"/>
    <w:multiLevelType w:val="hybridMultilevel"/>
    <w:tmpl w:val="44BAF028"/>
    <w:lvl w:ilvl="0" w:tplc="95A8E62A">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834E0"/>
    <w:multiLevelType w:val="multilevel"/>
    <w:tmpl w:val="C4D48116"/>
    <w:lvl w:ilvl="0">
      <w:start w:val="1"/>
      <w:numFmt w:val="upperRoman"/>
      <w:lvlText w:val="%1."/>
      <w:lvlJc w:val="right"/>
      <w:pPr>
        <w:tabs>
          <w:tab w:val="num" w:pos="540"/>
        </w:tabs>
        <w:ind w:left="54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043CBF"/>
    <w:multiLevelType w:val="hybridMultilevel"/>
    <w:tmpl w:val="6644D1D2"/>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C11AA"/>
    <w:multiLevelType w:val="hybridMultilevel"/>
    <w:tmpl w:val="9528C9B8"/>
    <w:lvl w:ilvl="0" w:tplc="95A8E62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3047D"/>
    <w:multiLevelType w:val="multilevel"/>
    <w:tmpl w:val="6464A73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936"/>
        </w:tabs>
        <w:ind w:left="900" w:hanging="180"/>
      </w:pPr>
      <w:rPr>
        <w:rFonts w:ascii="Garamond" w:hAnsi="Garamond" w:hint="default"/>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A16CC9"/>
    <w:multiLevelType w:val="hybridMultilevel"/>
    <w:tmpl w:val="6464A73C"/>
    <w:lvl w:ilvl="0" w:tplc="0409000F">
      <w:start w:val="1"/>
      <w:numFmt w:val="decimal"/>
      <w:lvlText w:val="%1."/>
      <w:lvlJc w:val="left"/>
      <w:pPr>
        <w:tabs>
          <w:tab w:val="num" w:pos="1080"/>
        </w:tabs>
        <w:ind w:left="1080" w:hanging="360"/>
      </w:pPr>
    </w:lvl>
    <w:lvl w:ilvl="1" w:tplc="FFFFFFFF">
      <w:start w:val="1"/>
      <w:numFmt w:val="lowerLetter"/>
      <w:lvlText w:val="%2."/>
      <w:lvlJc w:val="left"/>
      <w:pPr>
        <w:tabs>
          <w:tab w:val="num" w:pos="1080"/>
        </w:tabs>
        <w:ind w:left="1080" w:hanging="360"/>
      </w:pPr>
    </w:lvl>
    <w:lvl w:ilvl="2" w:tplc="FDF2B3E0">
      <w:start w:val="1"/>
      <w:numFmt w:val="lowerLetter"/>
      <w:lvlText w:val="%3."/>
      <w:lvlJc w:val="left"/>
      <w:pPr>
        <w:tabs>
          <w:tab w:val="num" w:pos="936"/>
        </w:tabs>
        <w:ind w:left="900" w:hanging="180"/>
      </w:pPr>
      <w:rPr>
        <w:rFonts w:ascii="Garamond" w:hAnsi="Garamond" w:hint="default"/>
        <w:sz w:val="22"/>
        <w:szCs w:val="22"/>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9BF6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A52E34"/>
    <w:multiLevelType w:val="hybridMultilevel"/>
    <w:tmpl w:val="577A6A64"/>
    <w:lvl w:ilvl="0" w:tplc="95A8E62A">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70AA3"/>
    <w:multiLevelType w:val="hybridMultilevel"/>
    <w:tmpl w:val="984650FC"/>
    <w:lvl w:ilvl="0" w:tplc="194CFD38">
      <w:start w:val="1"/>
      <w:numFmt w:val="bullet"/>
      <w:lvlText w:val=""/>
      <w:lvlJc w:val="left"/>
      <w:pPr>
        <w:tabs>
          <w:tab w:val="num" w:pos="360"/>
        </w:tabs>
        <w:ind w:left="360" w:hanging="360"/>
      </w:pPr>
      <w:rPr>
        <w:rFonts w:ascii="Symbol" w:hAnsi="Symbol" w:hint="default"/>
        <w:sz w:val="14"/>
        <w:szCs w:val="14"/>
      </w:rPr>
    </w:lvl>
    <w:lvl w:ilvl="1" w:tplc="BDEECFAA">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0F2023"/>
    <w:multiLevelType w:val="hybridMultilevel"/>
    <w:tmpl w:val="BFE07578"/>
    <w:lvl w:ilvl="0" w:tplc="194CFD38">
      <w:start w:val="1"/>
      <w:numFmt w:val="bullet"/>
      <w:lvlText w:val=""/>
      <w:lvlJc w:val="left"/>
      <w:pPr>
        <w:tabs>
          <w:tab w:val="num" w:pos="360"/>
        </w:tabs>
        <w:ind w:left="360" w:hanging="360"/>
      </w:pPr>
      <w:rPr>
        <w:rFonts w:ascii="Symbol" w:hAnsi="Symbol" w:hint="default"/>
        <w:sz w:val="14"/>
        <w:szCs w:val="14"/>
      </w:rPr>
    </w:lvl>
    <w:lvl w:ilvl="1" w:tplc="04090001">
      <w:start w:val="1"/>
      <w:numFmt w:val="bullet"/>
      <w:lvlText w:val=""/>
      <w:lvlJc w:val="left"/>
      <w:pPr>
        <w:tabs>
          <w:tab w:val="num" w:pos="1440"/>
        </w:tabs>
        <w:ind w:left="1440" w:hanging="360"/>
      </w:pPr>
      <w:rPr>
        <w:rFonts w:ascii="Symbol" w:hAnsi="Symbol" w:hint="default"/>
        <w:sz w:val="14"/>
        <w:szCs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D3345"/>
    <w:multiLevelType w:val="hybridMultilevel"/>
    <w:tmpl w:val="E84C4CB8"/>
    <w:lvl w:ilvl="0" w:tplc="076C0CA2">
      <w:start w:val="1"/>
      <w:numFmt w:val="bullet"/>
      <w:lvlText w:val=""/>
      <w:lvlJc w:val="left"/>
      <w:pPr>
        <w:tabs>
          <w:tab w:val="num" w:pos="420"/>
        </w:tabs>
        <w:ind w:left="42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2160"/>
        </w:tabs>
        <w:ind w:left="2160" w:hanging="360"/>
      </w:pPr>
    </w:lvl>
    <w:lvl w:ilvl="4" w:tplc="B5C02D12">
      <w:start w:val="2"/>
      <w:numFmt w:val="upperRoman"/>
      <w:lvlText w:val="%5."/>
      <w:lvlJc w:val="left"/>
      <w:pPr>
        <w:tabs>
          <w:tab w:val="num" w:pos="3240"/>
        </w:tabs>
        <w:ind w:left="3240" w:hanging="72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8B61755"/>
    <w:multiLevelType w:val="hybridMultilevel"/>
    <w:tmpl w:val="B6B021C0"/>
    <w:lvl w:ilvl="0" w:tplc="194CFD38">
      <w:start w:val="1"/>
      <w:numFmt w:val="bullet"/>
      <w:lvlText w:val=""/>
      <w:lvlJc w:val="left"/>
      <w:pPr>
        <w:tabs>
          <w:tab w:val="num" w:pos="360"/>
        </w:tabs>
        <w:ind w:left="360" w:hanging="360"/>
      </w:pPr>
      <w:rPr>
        <w:rFonts w:ascii="Symbol" w:hAnsi="Symbol" w:hint="default"/>
        <w:sz w:val="14"/>
        <w:szCs w:val="14"/>
      </w:rPr>
    </w:lvl>
    <w:lvl w:ilvl="1" w:tplc="FFFFFFFF">
      <w:start w:val="1"/>
      <w:numFmt w:val="lowerLetter"/>
      <w:lvlText w:val="%2."/>
      <w:lvlJc w:val="left"/>
      <w:pPr>
        <w:tabs>
          <w:tab w:val="num" w:pos="1080"/>
        </w:tabs>
        <w:ind w:left="1080" w:hanging="360"/>
      </w:pPr>
    </w:lvl>
    <w:lvl w:ilvl="2" w:tplc="FDF2B3E0">
      <w:start w:val="1"/>
      <w:numFmt w:val="lowerLetter"/>
      <w:lvlText w:val="%3."/>
      <w:lvlJc w:val="left"/>
      <w:pPr>
        <w:tabs>
          <w:tab w:val="num" w:pos="936"/>
        </w:tabs>
        <w:ind w:left="900" w:hanging="180"/>
      </w:pPr>
      <w:rPr>
        <w:rFonts w:ascii="Garamond" w:hAnsi="Garamond" w:hint="default"/>
        <w:sz w:val="22"/>
        <w:szCs w:val="22"/>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90E438D"/>
    <w:multiLevelType w:val="hybridMultilevel"/>
    <w:tmpl w:val="76BC8F08"/>
    <w:lvl w:ilvl="0" w:tplc="63A07B64">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55051"/>
    <w:multiLevelType w:val="hybridMultilevel"/>
    <w:tmpl w:val="80966C70"/>
    <w:lvl w:ilvl="0" w:tplc="04090013">
      <w:start w:val="1"/>
      <w:numFmt w:val="upperRoman"/>
      <w:lvlText w:val="%1."/>
      <w:lvlJc w:val="right"/>
      <w:pPr>
        <w:tabs>
          <w:tab w:val="num" w:pos="540"/>
        </w:tabs>
        <w:ind w:left="540" w:hanging="180"/>
      </w:pPr>
    </w:lvl>
    <w:lvl w:ilvl="1" w:tplc="04090013">
      <w:start w:val="1"/>
      <w:numFmt w:val="upperRoman"/>
      <w:lvlText w:val="%2."/>
      <w:lvlJc w:val="right"/>
      <w:pPr>
        <w:tabs>
          <w:tab w:val="num" w:pos="540"/>
        </w:tabs>
        <w:ind w:left="54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44B69"/>
    <w:multiLevelType w:val="hybridMultilevel"/>
    <w:tmpl w:val="9F1C5C46"/>
    <w:lvl w:ilvl="0" w:tplc="FDF2B3E0">
      <w:start w:val="1"/>
      <w:numFmt w:val="lowerLetter"/>
      <w:lvlText w:val="%1."/>
      <w:lvlJc w:val="left"/>
      <w:pPr>
        <w:tabs>
          <w:tab w:val="num" w:pos="936"/>
        </w:tabs>
        <w:ind w:left="900" w:hanging="180"/>
      </w:pPr>
      <w:rPr>
        <w:rFonts w:ascii="Garamond" w:hAnsi="Garamon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630177"/>
    <w:multiLevelType w:val="hybridMultilevel"/>
    <w:tmpl w:val="000295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56488DE6">
      <w:start w:val="7"/>
      <w:numFmt w:val="upperRoman"/>
      <w:lvlText w:val="%4."/>
      <w:lvlJc w:val="left"/>
      <w:pPr>
        <w:ind w:left="2880" w:hanging="72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78B1234"/>
    <w:multiLevelType w:val="multilevel"/>
    <w:tmpl w:val="39F24282"/>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936"/>
        </w:tabs>
        <w:ind w:left="900" w:hanging="180"/>
      </w:pPr>
      <w:rPr>
        <w:rFonts w:ascii="Garamond" w:hAnsi="Garamond" w:hint="default"/>
        <w:sz w:val="22"/>
        <w:szCs w:val="22"/>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98D1C55"/>
    <w:multiLevelType w:val="multilevel"/>
    <w:tmpl w:val="76BC8F08"/>
    <w:lvl w:ilvl="0">
      <w:start w:val="1"/>
      <w:numFmt w:val="bullet"/>
      <w:lvlText w:val=""/>
      <w:lvlJc w:val="left"/>
      <w:pPr>
        <w:tabs>
          <w:tab w:val="num" w:pos="360"/>
        </w:tabs>
        <w:ind w:left="36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4012C"/>
    <w:multiLevelType w:val="hybridMultilevel"/>
    <w:tmpl w:val="447C9B8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8B6BF7"/>
    <w:multiLevelType w:val="hybridMultilevel"/>
    <w:tmpl w:val="4BCC1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C147E"/>
    <w:multiLevelType w:val="hybridMultilevel"/>
    <w:tmpl w:val="C0EA88EE"/>
    <w:lvl w:ilvl="0" w:tplc="194CFD38">
      <w:start w:val="1"/>
      <w:numFmt w:val="bullet"/>
      <w:lvlText w:val=""/>
      <w:lvlJc w:val="left"/>
      <w:pPr>
        <w:tabs>
          <w:tab w:val="num" w:pos="2880"/>
        </w:tabs>
        <w:ind w:left="2880" w:hanging="360"/>
      </w:pPr>
      <w:rPr>
        <w:rFonts w:ascii="Symbol" w:hAnsi="Symbol" w:hint="default"/>
        <w:sz w:val="14"/>
        <w:szCs w:val="14"/>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7" w15:restartNumberingAfterBreak="0">
    <w:nsid w:val="7A54498F"/>
    <w:multiLevelType w:val="hybridMultilevel"/>
    <w:tmpl w:val="7A6AC900"/>
    <w:lvl w:ilvl="0" w:tplc="1758FAB0">
      <w:start w:val="1"/>
      <w:numFmt w:val="bullet"/>
      <w:lvlText w:val=""/>
      <w:lvlJc w:val="left"/>
      <w:pPr>
        <w:tabs>
          <w:tab w:val="num" w:pos="360"/>
        </w:tabs>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76FFD"/>
    <w:multiLevelType w:val="hybridMultilevel"/>
    <w:tmpl w:val="23E6BA7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EA714D4"/>
    <w:multiLevelType w:val="hybridMultilevel"/>
    <w:tmpl w:val="93B639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F4F4C95"/>
    <w:multiLevelType w:val="hybridMultilevel"/>
    <w:tmpl w:val="731A3A8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26"/>
  </w:num>
  <w:num w:numId="3">
    <w:abstractNumId w:val="29"/>
  </w:num>
  <w:num w:numId="4">
    <w:abstractNumId w:val="25"/>
  </w:num>
  <w:num w:numId="5">
    <w:abstractNumId w:val="9"/>
  </w:num>
  <w:num w:numId="6">
    <w:abstractNumId w:val="13"/>
  </w:num>
  <w:num w:numId="7">
    <w:abstractNumId w:val="4"/>
  </w:num>
  <w:num w:numId="8">
    <w:abstractNumId w:val="17"/>
  </w:num>
  <w:num w:numId="9">
    <w:abstractNumId w:val="31"/>
  </w:num>
  <w:num w:numId="10">
    <w:abstractNumId w:val="21"/>
  </w:num>
  <w:num w:numId="11">
    <w:abstractNumId w:val="0"/>
    <w:lvlOverride w:ilvl="0">
      <w:lvl w:ilvl="0">
        <w:start w:val="1"/>
        <w:numFmt w:val="bullet"/>
        <w:lvlText w:val=""/>
        <w:legacy w:legacy="1" w:legacySpace="0" w:legacyIndent="355"/>
        <w:lvlJc w:val="left"/>
        <w:rPr>
          <w:rFonts w:ascii="Symbol" w:hAnsi="Symbol" w:hint="default"/>
          <w:sz w:val="20"/>
        </w:rPr>
      </w:lvl>
    </w:lvlOverride>
  </w:num>
  <w:num w:numId="12">
    <w:abstractNumId w:val="35"/>
  </w:num>
  <w:num w:numId="13">
    <w:abstractNumId w:val="28"/>
  </w:num>
  <w:num w:numId="14">
    <w:abstractNumId w:val="33"/>
  </w:num>
  <w:num w:numId="15">
    <w:abstractNumId w:val="11"/>
  </w:num>
  <w:num w:numId="16">
    <w:abstractNumId w:val="2"/>
  </w:num>
  <w:num w:numId="17">
    <w:abstractNumId w:val="5"/>
  </w:num>
  <w:num w:numId="18">
    <w:abstractNumId w:val="27"/>
  </w:num>
  <w:num w:numId="19">
    <w:abstractNumId w:val="1"/>
  </w:num>
  <w:num w:numId="20">
    <w:abstractNumId w:val="15"/>
  </w:num>
  <w:num w:numId="21">
    <w:abstractNumId w:val="10"/>
  </w:num>
  <w:num w:numId="22">
    <w:abstractNumId w:val="30"/>
  </w:num>
  <w:num w:numId="23">
    <w:abstractNumId w:val="32"/>
  </w:num>
  <w:num w:numId="24">
    <w:abstractNumId w:val="6"/>
  </w:num>
  <w:num w:numId="25">
    <w:abstractNumId w:val="12"/>
  </w:num>
  <w:num w:numId="26">
    <w:abstractNumId w:val="20"/>
  </w:num>
  <w:num w:numId="27">
    <w:abstractNumId w:val="7"/>
  </w:num>
  <w:num w:numId="28">
    <w:abstractNumId w:val="39"/>
  </w:num>
  <w:num w:numId="29">
    <w:abstractNumId w:val="14"/>
  </w:num>
  <w:num w:numId="30">
    <w:abstractNumId w:val="40"/>
  </w:num>
  <w:num w:numId="31">
    <w:abstractNumId w:val="36"/>
  </w:num>
  <w:num w:numId="32">
    <w:abstractNumId w:val="24"/>
  </w:num>
  <w:num w:numId="33">
    <w:abstractNumId w:val="23"/>
  </w:num>
  <w:num w:numId="34">
    <w:abstractNumId w:val="37"/>
  </w:num>
  <w:num w:numId="35">
    <w:abstractNumId w:val="22"/>
  </w:num>
  <w:num w:numId="36">
    <w:abstractNumId w:val="3"/>
  </w:num>
  <w:num w:numId="37">
    <w:abstractNumId w:val="19"/>
  </w:num>
  <w:num w:numId="38">
    <w:abstractNumId w:val="16"/>
  </w:num>
  <w:num w:numId="39">
    <w:abstractNumId w:val="8"/>
  </w:num>
  <w:num w:numId="40">
    <w:abstractNumId w:val="38"/>
  </w:num>
  <w:num w:numId="41">
    <w:abstractNumId w:val="1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DAyNzQwMTcwMTZU0lEKTi0uzszPAykwrAUATI1rISwAAAA="/>
  </w:docVars>
  <w:rsids>
    <w:rsidRoot w:val="0046501B"/>
    <w:rsid w:val="00037093"/>
    <w:rsid w:val="000569E3"/>
    <w:rsid w:val="00070190"/>
    <w:rsid w:val="000809DA"/>
    <w:rsid w:val="000A1CF0"/>
    <w:rsid w:val="000A4EFD"/>
    <w:rsid w:val="000A6896"/>
    <w:rsid w:val="000B6FE6"/>
    <w:rsid w:val="000C22A8"/>
    <w:rsid w:val="000D7DFE"/>
    <w:rsid w:val="000E2FA7"/>
    <w:rsid w:val="000E579D"/>
    <w:rsid w:val="001030DE"/>
    <w:rsid w:val="00114698"/>
    <w:rsid w:val="00130A2F"/>
    <w:rsid w:val="0013637A"/>
    <w:rsid w:val="00136792"/>
    <w:rsid w:val="00136E40"/>
    <w:rsid w:val="0014589C"/>
    <w:rsid w:val="0014725B"/>
    <w:rsid w:val="00167BC4"/>
    <w:rsid w:val="0017052F"/>
    <w:rsid w:val="00170946"/>
    <w:rsid w:val="00182004"/>
    <w:rsid w:val="001860A9"/>
    <w:rsid w:val="00195FC7"/>
    <w:rsid w:val="001A31F8"/>
    <w:rsid w:val="001B5D5B"/>
    <w:rsid w:val="001B6124"/>
    <w:rsid w:val="001C5FFA"/>
    <w:rsid w:val="002200BC"/>
    <w:rsid w:val="0024044C"/>
    <w:rsid w:val="002430FB"/>
    <w:rsid w:val="00244D0F"/>
    <w:rsid w:val="002672AC"/>
    <w:rsid w:val="00284B3E"/>
    <w:rsid w:val="002C0922"/>
    <w:rsid w:val="002C263E"/>
    <w:rsid w:val="002C54CD"/>
    <w:rsid w:val="002D1BD7"/>
    <w:rsid w:val="002D6640"/>
    <w:rsid w:val="002F0E9D"/>
    <w:rsid w:val="002F1E0F"/>
    <w:rsid w:val="00300FAC"/>
    <w:rsid w:val="003049CE"/>
    <w:rsid w:val="00307B91"/>
    <w:rsid w:val="003114B2"/>
    <w:rsid w:val="00312240"/>
    <w:rsid w:val="00325A80"/>
    <w:rsid w:val="00327CF3"/>
    <w:rsid w:val="00327F41"/>
    <w:rsid w:val="00341982"/>
    <w:rsid w:val="00351BFC"/>
    <w:rsid w:val="0035587B"/>
    <w:rsid w:val="003608EE"/>
    <w:rsid w:val="00362E80"/>
    <w:rsid w:val="003640DD"/>
    <w:rsid w:val="00365A3D"/>
    <w:rsid w:val="0037643C"/>
    <w:rsid w:val="003804EC"/>
    <w:rsid w:val="00380855"/>
    <w:rsid w:val="00384A32"/>
    <w:rsid w:val="0038702F"/>
    <w:rsid w:val="00387F74"/>
    <w:rsid w:val="003975B0"/>
    <w:rsid w:val="003A107C"/>
    <w:rsid w:val="003B473E"/>
    <w:rsid w:val="003C14BD"/>
    <w:rsid w:val="003C3434"/>
    <w:rsid w:val="003C48A3"/>
    <w:rsid w:val="003F0A27"/>
    <w:rsid w:val="003F36DB"/>
    <w:rsid w:val="003F4877"/>
    <w:rsid w:val="00406775"/>
    <w:rsid w:val="00423730"/>
    <w:rsid w:val="00431D64"/>
    <w:rsid w:val="004337BC"/>
    <w:rsid w:val="00437049"/>
    <w:rsid w:val="004425B2"/>
    <w:rsid w:val="00450AA0"/>
    <w:rsid w:val="00454429"/>
    <w:rsid w:val="00456603"/>
    <w:rsid w:val="0045760C"/>
    <w:rsid w:val="00464A95"/>
    <w:rsid w:val="0046501B"/>
    <w:rsid w:val="004717CB"/>
    <w:rsid w:val="004830FA"/>
    <w:rsid w:val="0049434F"/>
    <w:rsid w:val="004A09A8"/>
    <w:rsid w:val="004A2198"/>
    <w:rsid w:val="004B3075"/>
    <w:rsid w:val="004B4753"/>
    <w:rsid w:val="004B5566"/>
    <w:rsid w:val="004C2321"/>
    <w:rsid w:val="004C7819"/>
    <w:rsid w:val="004D1B1B"/>
    <w:rsid w:val="004F24C4"/>
    <w:rsid w:val="004F3275"/>
    <w:rsid w:val="004F7E1B"/>
    <w:rsid w:val="005074CC"/>
    <w:rsid w:val="0051183E"/>
    <w:rsid w:val="00513B90"/>
    <w:rsid w:val="0052526E"/>
    <w:rsid w:val="00525452"/>
    <w:rsid w:val="00525A4D"/>
    <w:rsid w:val="00535144"/>
    <w:rsid w:val="0054495E"/>
    <w:rsid w:val="00550749"/>
    <w:rsid w:val="005518D2"/>
    <w:rsid w:val="00553456"/>
    <w:rsid w:val="00562063"/>
    <w:rsid w:val="00565E1F"/>
    <w:rsid w:val="00594BCE"/>
    <w:rsid w:val="00597B9E"/>
    <w:rsid w:val="005A1025"/>
    <w:rsid w:val="005A4418"/>
    <w:rsid w:val="005B023A"/>
    <w:rsid w:val="005B48BB"/>
    <w:rsid w:val="005B5FE5"/>
    <w:rsid w:val="005B7C09"/>
    <w:rsid w:val="005C1DA2"/>
    <w:rsid w:val="005C6279"/>
    <w:rsid w:val="005D2F1C"/>
    <w:rsid w:val="005E0787"/>
    <w:rsid w:val="005E106A"/>
    <w:rsid w:val="00601835"/>
    <w:rsid w:val="00635006"/>
    <w:rsid w:val="00640760"/>
    <w:rsid w:val="00645AE9"/>
    <w:rsid w:val="00645E99"/>
    <w:rsid w:val="006479B9"/>
    <w:rsid w:val="00663B27"/>
    <w:rsid w:val="006672F5"/>
    <w:rsid w:val="006717AF"/>
    <w:rsid w:val="006718FB"/>
    <w:rsid w:val="006A3BBF"/>
    <w:rsid w:val="006B1D38"/>
    <w:rsid w:val="0071042F"/>
    <w:rsid w:val="00721EA2"/>
    <w:rsid w:val="0074404C"/>
    <w:rsid w:val="0074635E"/>
    <w:rsid w:val="00755797"/>
    <w:rsid w:val="00774ACB"/>
    <w:rsid w:val="00787DB0"/>
    <w:rsid w:val="007B55DB"/>
    <w:rsid w:val="007D30BA"/>
    <w:rsid w:val="007D69FB"/>
    <w:rsid w:val="00800545"/>
    <w:rsid w:val="00801B33"/>
    <w:rsid w:val="0080696C"/>
    <w:rsid w:val="0081199A"/>
    <w:rsid w:val="008238AE"/>
    <w:rsid w:val="00823905"/>
    <w:rsid w:val="0082605D"/>
    <w:rsid w:val="00845CB8"/>
    <w:rsid w:val="00851A5E"/>
    <w:rsid w:val="00863C04"/>
    <w:rsid w:val="008818D3"/>
    <w:rsid w:val="00881C21"/>
    <w:rsid w:val="00882554"/>
    <w:rsid w:val="008A0BD2"/>
    <w:rsid w:val="008A6D3F"/>
    <w:rsid w:val="008B1B8F"/>
    <w:rsid w:val="008B6088"/>
    <w:rsid w:val="008D7231"/>
    <w:rsid w:val="00900775"/>
    <w:rsid w:val="00923265"/>
    <w:rsid w:val="009234E4"/>
    <w:rsid w:val="009238FD"/>
    <w:rsid w:val="00932928"/>
    <w:rsid w:val="00935772"/>
    <w:rsid w:val="00945EDB"/>
    <w:rsid w:val="00946397"/>
    <w:rsid w:val="00960A30"/>
    <w:rsid w:val="009631EC"/>
    <w:rsid w:val="0097430F"/>
    <w:rsid w:val="00986A0C"/>
    <w:rsid w:val="009945FD"/>
    <w:rsid w:val="009A1C37"/>
    <w:rsid w:val="009A5721"/>
    <w:rsid w:val="009D2527"/>
    <w:rsid w:val="009F3022"/>
    <w:rsid w:val="00A007DF"/>
    <w:rsid w:val="00A03D7A"/>
    <w:rsid w:val="00A106EA"/>
    <w:rsid w:val="00A10B23"/>
    <w:rsid w:val="00A119F2"/>
    <w:rsid w:val="00A352A8"/>
    <w:rsid w:val="00A37088"/>
    <w:rsid w:val="00A422AA"/>
    <w:rsid w:val="00A436FD"/>
    <w:rsid w:val="00A440FB"/>
    <w:rsid w:val="00A45375"/>
    <w:rsid w:val="00A4646E"/>
    <w:rsid w:val="00A50B24"/>
    <w:rsid w:val="00A53DC8"/>
    <w:rsid w:val="00A55C32"/>
    <w:rsid w:val="00A64052"/>
    <w:rsid w:val="00A70D4C"/>
    <w:rsid w:val="00A74234"/>
    <w:rsid w:val="00A7454D"/>
    <w:rsid w:val="00A826EF"/>
    <w:rsid w:val="00A9049A"/>
    <w:rsid w:val="00AB3A6C"/>
    <w:rsid w:val="00AB6251"/>
    <w:rsid w:val="00AC4AE8"/>
    <w:rsid w:val="00AC6A63"/>
    <w:rsid w:val="00AD4592"/>
    <w:rsid w:val="00AE0340"/>
    <w:rsid w:val="00AF2E86"/>
    <w:rsid w:val="00B15A88"/>
    <w:rsid w:val="00B44037"/>
    <w:rsid w:val="00B440C4"/>
    <w:rsid w:val="00B5015C"/>
    <w:rsid w:val="00B526E8"/>
    <w:rsid w:val="00B542FB"/>
    <w:rsid w:val="00B618A2"/>
    <w:rsid w:val="00B62D53"/>
    <w:rsid w:val="00B66F9E"/>
    <w:rsid w:val="00B72818"/>
    <w:rsid w:val="00B7658C"/>
    <w:rsid w:val="00B771C2"/>
    <w:rsid w:val="00B81B8A"/>
    <w:rsid w:val="00B87CF8"/>
    <w:rsid w:val="00BB3E5D"/>
    <w:rsid w:val="00BB4EA2"/>
    <w:rsid w:val="00BC1FC4"/>
    <w:rsid w:val="00C05320"/>
    <w:rsid w:val="00C10949"/>
    <w:rsid w:val="00C109E7"/>
    <w:rsid w:val="00C223D7"/>
    <w:rsid w:val="00C3360A"/>
    <w:rsid w:val="00C4184D"/>
    <w:rsid w:val="00C44C50"/>
    <w:rsid w:val="00C46B36"/>
    <w:rsid w:val="00C47D91"/>
    <w:rsid w:val="00C61131"/>
    <w:rsid w:val="00C96249"/>
    <w:rsid w:val="00CA41F1"/>
    <w:rsid w:val="00CC1496"/>
    <w:rsid w:val="00D24DA7"/>
    <w:rsid w:val="00D25931"/>
    <w:rsid w:val="00D268AE"/>
    <w:rsid w:val="00D314B3"/>
    <w:rsid w:val="00D317ED"/>
    <w:rsid w:val="00D3771C"/>
    <w:rsid w:val="00D42D91"/>
    <w:rsid w:val="00D469A8"/>
    <w:rsid w:val="00D65F60"/>
    <w:rsid w:val="00D747E4"/>
    <w:rsid w:val="00D93745"/>
    <w:rsid w:val="00DA21E1"/>
    <w:rsid w:val="00DC3005"/>
    <w:rsid w:val="00DC57F6"/>
    <w:rsid w:val="00DD47D7"/>
    <w:rsid w:val="00DF68AA"/>
    <w:rsid w:val="00E06FE1"/>
    <w:rsid w:val="00E22A09"/>
    <w:rsid w:val="00E24F2D"/>
    <w:rsid w:val="00E36BCA"/>
    <w:rsid w:val="00E429CE"/>
    <w:rsid w:val="00E455C8"/>
    <w:rsid w:val="00E661E7"/>
    <w:rsid w:val="00E6685D"/>
    <w:rsid w:val="00E669E5"/>
    <w:rsid w:val="00E73FB2"/>
    <w:rsid w:val="00E86858"/>
    <w:rsid w:val="00E915AE"/>
    <w:rsid w:val="00EA32F7"/>
    <w:rsid w:val="00EA61FA"/>
    <w:rsid w:val="00EA6695"/>
    <w:rsid w:val="00EB0E19"/>
    <w:rsid w:val="00EE2F47"/>
    <w:rsid w:val="00EE39AD"/>
    <w:rsid w:val="00F022F0"/>
    <w:rsid w:val="00F0408B"/>
    <w:rsid w:val="00F11258"/>
    <w:rsid w:val="00F15C67"/>
    <w:rsid w:val="00F23E79"/>
    <w:rsid w:val="00F368FA"/>
    <w:rsid w:val="00F47469"/>
    <w:rsid w:val="00F562D8"/>
    <w:rsid w:val="00F95198"/>
    <w:rsid w:val="00FA107D"/>
    <w:rsid w:val="00FB21CA"/>
    <w:rsid w:val="00FC311F"/>
    <w:rsid w:val="00FD40B4"/>
    <w:rsid w:val="00FD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1584B3C1-DCE7-4393-B203-B36F884B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406775"/>
    <w:pPr>
      <w:keepNext/>
      <w:autoSpaceDE w:val="0"/>
      <w:autoSpaceDN w:val="0"/>
      <w:adjustRightInd w:val="0"/>
      <w:spacing w:before="571" w:line="259" w:lineRule="exact"/>
      <w:jc w:val="center"/>
      <w:outlineLvl w:val="1"/>
    </w:pPr>
    <w:rPr>
      <w:b/>
      <w:szCs w:val="20"/>
    </w:rPr>
  </w:style>
  <w:style w:type="paragraph" w:styleId="Heading4">
    <w:name w:val="heading 4"/>
    <w:basedOn w:val="Normal"/>
    <w:next w:val="Normal"/>
    <w:qFormat/>
    <w:rsid w:val="00406775"/>
    <w:pPr>
      <w:keepNext/>
      <w:tabs>
        <w:tab w:val="left" w:pos="360"/>
      </w:tabs>
      <w:spacing w:before="120"/>
      <w:ind w:left="360" w:hanging="360"/>
      <w:outlineLvl w:val="3"/>
    </w:pPr>
    <w:rPr>
      <w:rFonts w:ascii="Arial" w:eastAsia="Times"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501B"/>
    <w:pPr>
      <w:ind w:left="1440" w:hanging="720"/>
      <w:jc w:val="both"/>
    </w:pPr>
    <w:rPr>
      <w:rFonts w:ascii="Arial" w:hAnsi="Arial" w:cs="Arial"/>
      <w:color w:val="000000"/>
      <w:sz w:val="20"/>
    </w:rPr>
  </w:style>
  <w:style w:type="paragraph" w:styleId="FootnoteText">
    <w:name w:val="footnote text"/>
    <w:basedOn w:val="Normal"/>
    <w:semiHidden/>
    <w:rsid w:val="00300FAC"/>
    <w:rPr>
      <w:sz w:val="20"/>
      <w:szCs w:val="20"/>
    </w:rPr>
  </w:style>
  <w:style w:type="character" w:styleId="FootnoteReference">
    <w:name w:val="footnote reference"/>
    <w:semiHidden/>
    <w:rsid w:val="00300FAC"/>
    <w:rPr>
      <w:vertAlign w:val="superscript"/>
    </w:rPr>
  </w:style>
  <w:style w:type="paragraph" w:styleId="Header">
    <w:name w:val="header"/>
    <w:basedOn w:val="Normal"/>
    <w:rsid w:val="00EA61FA"/>
    <w:pPr>
      <w:tabs>
        <w:tab w:val="center" w:pos="4320"/>
        <w:tab w:val="right" w:pos="8640"/>
      </w:tabs>
    </w:pPr>
  </w:style>
  <w:style w:type="paragraph" w:styleId="Footer">
    <w:name w:val="footer"/>
    <w:basedOn w:val="Normal"/>
    <w:link w:val="FooterChar"/>
    <w:uiPriority w:val="99"/>
    <w:rsid w:val="00EA61FA"/>
    <w:pPr>
      <w:tabs>
        <w:tab w:val="center" w:pos="4320"/>
        <w:tab w:val="right" w:pos="8640"/>
      </w:tabs>
    </w:pPr>
    <w:rPr>
      <w:lang w:val="x-none" w:eastAsia="x-none"/>
    </w:rPr>
  </w:style>
  <w:style w:type="table" w:styleId="TableGrid">
    <w:name w:val="Table Grid"/>
    <w:basedOn w:val="TableNormal"/>
    <w:rsid w:val="00E4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06775"/>
    <w:pPr>
      <w:spacing w:after="120" w:line="480" w:lineRule="auto"/>
    </w:pPr>
  </w:style>
  <w:style w:type="character" w:styleId="Hyperlink">
    <w:name w:val="Hyperlink"/>
    <w:rsid w:val="00406775"/>
    <w:rPr>
      <w:color w:val="0000FF"/>
      <w:u w:val="single"/>
    </w:rPr>
  </w:style>
  <w:style w:type="paragraph" w:styleId="BodyText">
    <w:name w:val="Body Text"/>
    <w:basedOn w:val="Normal"/>
    <w:rsid w:val="004D1B1B"/>
    <w:pPr>
      <w:spacing w:after="120"/>
    </w:pPr>
  </w:style>
  <w:style w:type="paragraph" w:styleId="BalloonText">
    <w:name w:val="Balloon Text"/>
    <w:basedOn w:val="Normal"/>
    <w:semiHidden/>
    <w:rsid w:val="007D69FB"/>
    <w:rPr>
      <w:rFonts w:ascii="Tahoma" w:hAnsi="Tahoma" w:cs="Tahoma"/>
      <w:sz w:val="16"/>
      <w:szCs w:val="16"/>
    </w:rPr>
  </w:style>
  <w:style w:type="character" w:styleId="FollowedHyperlink">
    <w:name w:val="FollowedHyperlink"/>
    <w:rsid w:val="004F24C4"/>
    <w:rPr>
      <w:color w:val="800080"/>
      <w:u w:val="single"/>
    </w:rPr>
  </w:style>
  <w:style w:type="character" w:styleId="CommentReference">
    <w:name w:val="annotation reference"/>
    <w:rsid w:val="00D268AE"/>
    <w:rPr>
      <w:sz w:val="16"/>
      <w:szCs w:val="16"/>
    </w:rPr>
  </w:style>
  <w:style w:type="paragraph" w:styleId="CommentText">
    <w:name w:val="annotation text"/>
    <w:basedOn w:val="Normal"/>
    <w:link w:val="CommentTextChar"/>
    <w:rsid w:val="00D268AE"/>
    <w:rPr>
      <w:sz w:val="20"/>
      <w:szCs w:val="20"/>
    </w:rPr>
  </w:style>
  <w:style w:type="character" w:customStyle="1" w:styleId="CommentTextChar">
    <w:name w:val="Comment Text Char"/>
    <w:basedOn w:val="DefaultParagraphFont"/>
    <w:link w:val="CommentText"/>
    <w:rsid w:val="00D268AE"/>
  </w:style>
  <w:style w:type="paragraph" w:styleId="CommentSubject">
    <w:name w:val="annotation subject"/>
    <w:basedOn w:val="CommentText"/>
    <w:next w:val="CommentText"/>
    <w:link w:val="CommentSubjectChar"/>
    <w:rsid w:val="00D268AE"/>
    <w:rPr>
      <w:b/>
      <w:bCs/>
      <w:lang w:val="x-none" w:eastAsia="x-none"/>
    </w:rPr>
  </w:style>
  <w:style w:type="character" w:customStyle="1" w:styleId="CommentSubjectChar">
    <w:name w:val="Comment Subject Char"/>
    <w:link w:val="CommentSubject"/>
    <w:rsid w:val="00D268AE"/>
    <w:rPr>
      <w:b/>
      <w:bCs/>
    </w:rPr>
  </w:style>
  <w:style w:type="character" w:customStyle="1" w:styleId="FooterChar">
    <w:name w:val="Footer Char"/>
    <w:link w:val="Footer"/>
    <w:uiPriority w:val="99"/>
    <w:rsid w:val="0013637A"/>
    <w:rPr>
      <w:sz w:val="24"/>
      <w:szCs w:val="24"/>
    </w:rPr>
  </w:style>
  <w:style w:type="paragraph" w:styleId="Revision">
    <w:name w:val="Revision"/>
    <w:hidden/>
    <w:uiPriority w:val="99"/>
    <w:semiHidden/>
    <w:rsid w:val="00F95198"/>
    <w:rPr>
      <w:sz w:val="24"/>
      <w:szCs w:val="24"/>
    </w:rPr>
  </w:style>
  <w:style w:type="paragraph" w:styleId="ListParagraph">
    <w:name w:val="List Paragraph"/>
    <w:basedOn w:val="Normal"/>
    <w:uiPriority w:val="34"/>
    <w:qFormat/>
    <w:rsid w:val="00A03D7A"/>
    <w:pPr>
      <w:ind w:left="720"/>
      <w:contextualSpacing/>
    </w:pPr>
  </w:style>
  <w:style w:type="character" w:styleId="Emphasis">
    <w:name w:val="Emphasis"/>
    <w:basedOn w:val="DefaultParagraphFont"/>
    <w:qFormat/>
    <w:rsid w:val="001A31F8"/>
    <w:rPr>
      <w:i/>
      <w:iCs/>
    </w:rPr>
  </w:style>
  <w:style w:type="character" w:styleId="Strong">
    <w:name w:val="Strong"/>
    <w:basedOn w:val="DefaultParagraphFont"/>
    <w:uiPriority w:val="22"/>
    <w:qFormat/>
    <w:rsid w:val="00A352A8"/>
    <w:rPr>
      <w:b/>
      <w:bCs/>
    </w:rPr>
  </w:style>
  <w:style w:type="character" w:styleId="UnresolvedMention">
    <w:name w:val="Unresolved Mention"/>
    <w:basedOn w:val="DefaultParagraphFont"/>
    <w:uiPriority w:val="99"/>
    <w:semiHidden/>
    <w:unhideWhenUsed/>
    <w:rsid w:val="004A0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06470">
      <w:bodyDiv w:val="1"/>
      <w:marLeft w:val="0"/>
      <w:marRight w:val="0"/>
      <w:marTop w:val="0"/>
      <w:marBottom w:val="0"/>
      <w:divBdr>
        <w:top w:val="none" w:sz="0" w:space="0" w:color="auto"/>
        <w:left w:val="none" w:sz="0" w:space="0" w:color="auto"/>
        <w:bottom w:val="none" w:sz="0" w:space="0" w:color="auto"/>
        <w:right w:val="none" w:sz="0" w:space="0" w:color="auto"/>
      </w:divBdr>
    </w:div>
    <w:div w:id="1933512189">
      <w:bodyDiv w:val="1"/>
      <w:marLeft w:val="0"/>
      <w:marRight w:val="0"/>
      <w:marTop w:val="0"/>
      <w:marBottom w:val="0"/>
      <w:divBdr>
        <w:top w:val="none" w:sz="0" w:space="0" w:color="auto"/>
        <w:left w:val="none" w:sz="0" w:space="0" w:color="auto"/>
        <w:bottom w:val="none" w:sz="0" w:space="0" w:color="auto"/>
        <w:right w:val="none" w:sz="0" w:space="0" w:color="auto"/>
      </w:divBdr>
    </w:div>
    <w:div w:id="21344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governor.ohio.gov/GovernorsOffice/ExecutiveOrdersDirectives/tabid/105/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sh.org/wp-content/uploads/2012/08/Report_Supportive-Housing-for-Returning-Prisoners_Aug12.pdf" TargetMode="External"/><Relationship Id="rId2" Type="http://schemas.openxmlformats.org/officeDocument/2006/relationships/customXml" Target="../customXml/item2.xml"/><Relationship Id="rId16" Type="http://schemas.openxmlformats.org/officeDocument/2006/relationships/hyperlink" Target="mailto:terri.power@cs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sh.org/wp-content/uploads/2012/12/RHI_OhioPilotProject10-23_Final-For-Print.pdf" TargetMode="External"/><Relationship Id="rId10" Type="http://schemas.openxmlformats.org/officeDocument/2006/relationships/endnotes" Target="endnotes.xml"/><Relationship Id="rId19" Type="http://schemas.openxmlformats.org/officeDocument/2006/relationships/hyperlink" Target="mailto:nikki.delgado@cs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tadata xmlns="72030e1f-92ec-43dd-92a8-daec61478e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E406C8B0A2C4A8AEE8747848CDC0C" ma:contentTypeVersion="1" ma:contentTypeDescription="Create a new document." ma:contentTypeScope="" ma:versionID="535150ad039f9d732d367889524a600e">
  <xsd:schema xmlns:xsd="http://www.w3.org/2001/XMLSchema" xmlns:xs="http://www.w3.org/2001/XMLSchema" xmlns:p="http://schemas.microsoft.com/office/2006/metadata/properties" xmlns:ns2="72030e1f-92ec-43dd-92a8-daec61478eaf" targetNamespace="http://schemas.microsoft.com/office/2006/metadata/properties" ma:root="true" ma:fieldsID="8d5e4057b69c965a245ebd6ed15e2b60" ns2:_="">
    <xsd:import namespace="72030e1f-92ec-43dd-92a8-daec61478eaf"/>
    <xsd:element name="properties">
      <xsd:complexType>
        <xsd:sequence>
          <xsd:element name="documentManagement">
            <xsd:complexType>
              <xsd:all>
                <xsd:element ref="ns2: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0e1f-92ec-43dd-92a8-daec61478eaf"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1305-D533-47CC-BCFE-F31988D9ED37}">
  <ds:schemaRefs>
    <ds:schemaRef ds:uri="http://schemas.microsoft.com/office/2006/metadata/properties"/>
    <ds:schemaRef ds:uri="http://schemas.microsoft.com/office/infopath/2007/PartnerControls"/>
    <ds:schemaRef ds:uri="72030e1f-92ec-43dd-92a8-daec61478eaf"/>
  </ds:schemaRefs>
</ds:datastoreItem>
</file>

<file path=customXml/itemProps2.xml><?xml version="1.0" encoding="utf-8"?>
<ds:datastoreItem xmlns:ds="http://schemas.openxmlformats.org/officeDocument/2006/customXml" ds:itemID="{47F6DD1A-A721-4E62-BBB4-D0DDC123F053}">
  <ds:schemaRefs>
    <ds:schemaRef ds:uri="http://schemas.microsoft.com/sharepoint/v3/contenttype/forms"/>
  </ds:schemaRefs>
</ds:datastoreItem>
</file>

<file path=customXml/itemProps3.xml><?xml version="1.0" encoding="utf-8"?>
<ds:datastoreItem xmlns:ds="http://schemas.openxmlformats.org/officeDocument/2006/customXml" ds:itemID="{7440F7B6-016A-40A7-AD92-56017F22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0e1f-92ec-43dd-92a8-daec61478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2C5FF-CE6C-428C-901A-E8CD4C56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What is Permanent Supportive Housing</vt:lpstr>
    </vt:vector>
  </TitlesOfParts>
  <Company>Corporation for Supportive Housing</Company>
  <LinksUpToDate>false</LinksUpToDate>
  <CharactersWithSpaces>22489</CharactersWithSpaces>
  <SharedDoc>false</SharedDoc>
  <HLinks>
    <vt:vector size="18" baseType="variant">
      <vt:variant>
        <vt:i4>721007</vt:i4>
      </vt:variant>
      <vt:variant>
        <vt:i4>6</vt:i4>
      </vt:variant>
      <vt:variant>
        <vt:i4>0</vt:i4>
      </vt:variant>
      <vt:variant>
        <vt:i4>5</vt:i4>
      </vt:variant>
      <vt:variant>
        <vt:lpwstr>mailto:nikki.delgado@csh.org</vt:lpwstr>
      </vt:variant>
      <vt:variant>
        <vt:lpwstr/>
      </vt:variant>
      <vt:variant>
        <vt:i4>721007</vt:i4>
      </vt:variant>
      <vt:variant>
        <vt:i4>3</vt:i4>
      </vt:variant>
      <vt:variant>
        <vt:i4>0</vt:i4>
      </vt:variant>
      <vt:variant>
        <vt:i4>5</vt:i4>
      </vt:variant>
      <vt:variant>
        <vt:lpwstr>mailto:nikki.delgado@csh.org</vt:lpwstr>
      </vt:variant>
      <vt:variant>
        <vt:lpwstr/>
      </vt:variant>
      <vt:variant>
        <vt:i4>8060950</vt:i4>
      </vt:variant>
      <vt:variant>
        <vt:i4>0</vt:i4>
      </vt:variant>
      <vt:variant>
        <vt:i4>0</vt:i4>
      </vt:variant>
      <vt:variant>
        <vt:i4>5</vt:i4>
      </vt:variant>
      <vt:variant>
        <vt:lpwstr>mailto:terri.power@csh.org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Permanent Supportive Housing</dc:title>
  <dc:creator>Nikki Delgado</dc:creator>
  <cp:lastModifiedBy>Sushmita Roy</cp:lastModifiedBy>
  <cp:revision>2</cp:revision>
  <cp:lastPrinted>2014-12-03T16:51:00Z</cp:lastPrinted>
  <dcterms:created xsi:type="dcterms:W3CDTF">2022-03-17T14:35:00Z</dcterms:created>
  <dcterms:modified xsi:type="dcterms:W3CDTF">2022-03-17T14:35:00Z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0x01010028CE406C8B0A2C4A8AEE8747848CDC0C</vt:lpwstr>
  </property>
</Properties>
</file>