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55006F3A">
                <wp:simplePos x="0" y="0"/>
                <wp:positionH relativeFrom="margin">
                  <wp:posOffset>-9526</wp:posOffset>
                </wp:positionH>
                <wp:positionV relativeFrom="paragraph">
                  <wp:posOffset>88900</wp:posOffset>
                </wp:positionV>
                <wp:extent cx="686752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52425"/>
                        </a:xfrm>
                        <a:prstGeom prst="rect">
                          <a:avLst/>
                        </a:prstGeom>
                        <a:noFill/>
                        <a:ln w="9525">
                          <a:noFill/>
                          <a:miter lim="800000"/>
                          <a:headEnd/>
                          <a:tailEnd/>
                        </a:ln>
                      </wps:spPr>
                      <wps:txbx>
                        <w:txbxContent>
                          <w:p w14:paraId="738DAEE4" w14:textId="61E4963A" w:rsidR="00B80410" w:rsidRPr="000A69C4" w:rsidRDefault="00CE5DE0" w:rsidP="0024476E">
                            <w:pPr>
                              <w:jc w:val="center"/>
                              <w:rPr>
                                <w:rFonts w:ascii="Perpetua" w:hAnsi="Perpetua"/>
                                <w:b/>
                                <w:color w:val="F47711"/>
                                <w:sz w:val="44"/>
                                <w:szCs w:val="44"/>
                              </w:rPr>
                            </w:pPr>
                            <w:r>
                              <w:rPr>
                                <w:rFonts w:ascii="Perpetua" w:hAnsi="Perpetua"/>
                                <w:b/>
                                <w:sz w:val="28"/>
                                <w:szCs w:val="28"/>
                              </w:rPr>
                              <w:t>S</w:t>
                            </w:r>
                            <w:r w:rsidR="00A51308">
                              <w:rPr>
                                <w:rFonts w:ascii="Perpetua" w:hAnsi="Perpetua"/>
                                <w:b/>
                                <w:sz w:val="28"/>
                                <w:szCs w:val="28"/>
                              </w:rPr>
                              <w:t xml:space="preserve">upportive Housing </w:t>
                            </w:r>
                            <w:r>
                              <w:rPr>
                                <w:rFonts w:ascii="Perpetua" w:hAnsi="Perpetua"/>
                                <w:b/>
                                <w:sz w:val="28"/>
                                <w:szCs w:val="28"/>
                              </w:rPr>
                              <w:t>Referral</w:t>
                            </w:r>
                            <w:r w:rsidR="00B80410">
                              <w:rPr>
                                <w:rFonts w:ascii="Perpetua" w:hAnsi="Perpetua"/>
                                <w:b/>
                                <w:sz w:val="28"/>
                                <w:szCs w:val="2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75pt;margin-top:7pt;width:540.7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">
                <v:textbox>
                  <w:txbxContent>
                    <w:p w:rsidRPr="000A69C4" w:rsidR="00B80410" w:rsidP="0024476E" w:rsidRDefault="00CE5DE0" w14:paraId="738DAEE4" w14:textId="61E4963A">
                      <w:pPr>
                        <w:jc w:val="center"/>
                        <w:rPr>
                          <w:rFonts w:ascii="Perpetua" w:hAnsi="Perpetua"/>
                          <w:b/>
                          <w:color w:val="F47711"/>
                          <w:sz w:val="44"/>
                          <w:szCs w:val="44"/>
                        </w:rPr>
                      </w:pPr>
                      <w:r>
                        <w:rPr>
                          <w:rFonts w:ascii="Perpetua" w:hAnsi="Perpetua"/>
                          <w:b/>
                          <w:sz w:val="28"/>
                          <w:szCs w:val="28"/>
                        </w:rPr>
                        <w:t>S</w:t>
                      </w:r>
                      <w:r w:rsidR="00A51308">
                        <w:rPr>
                          <w:rFonts w:ascii="Perpetua" w:hAnsi="Perpetua"/>
                          <w:b/>
                          <w:sz w:val="28"/>
                          <w:szCs w:val="28"/>
                        </w:rPr>
                        <w:t xml:space="preserve">upportive Housing </w:t>
                      </w:r>
                      <w:r>
                        <w:rPr>
                          <w:rFonts w:ascii="Perpetua" w:hAnsi="Perpetua"/>
                          <w:b/>
                          <w:sz w:val="28"/>
                          <w:szCs w:val="28"/>
                        </w:rPr>
                        <w:t>Referral</w:t>
                      </w:r>
                      <w:r w:rsidR="00B80410">
                        <w:rPr>
                          <w:rFonts w:ascii="Perpetua" w:hAnsi="Perpetua"/>
                          <w:b/>
                          <w:sz w:val="28"/>
                          <w:szCs w:val="28"/>
                        </w:rPr>
                        <w:t xml:space="preserve"> Policy</w:t>
                      </w:r>
                    </w:p>
                  </w:txbxContent>
                </v:textbox>
                <w10:wrap anchorx="margin"/>
              </v:shape>
            </w:pict>
          </mc:Fallback>
        </mc:AlternateContent>
      </w:r>
    </w:p>
    <w:p w14:paraId="1A32F3F0" w14:textId="77777777" w:rsidR="00796B0B" w:rsidRDefault="00796B0B" w:rsidP="005A1613">
      <w:pPr>
        <w:rPr>
          <w:b/>
          <w:sz w:val="18"/>
        </w:rPr>
      </w:pPr>
    </w:p>
    <w:p w14:paraId="23D0DC2D" w14:textId="77777777" w:rsidR="00F06F07" w:rsidRDefault="00F06F07" w:rsidP="005A1613">
      <w:pPr>
        <w:rPr>
          <w:b/>
          <w:sz w:val="18"/>
        </w:rPr>
      </w:pPr>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190"/>
      </w:tblGrid>
      <w:tr w:rsidR="005A6899" w14:paraId="5D3CE5F4" w14:textId="77777777" w:rsidTr="65FD77F6">
        <w:tc>
          <w:tcPr>
            <w:tcW w:w="10345"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7B5611A7" w14:textId="3968B186" w:rsidR="005A6899" w:rsidRDefault="00CE5DE0" w:rsidP="005A6899">
            <w:r>
              <w:rPr>
                <w:b/>
              </w:rPr>
              <w:t>S</w:t>
            </w:r>
            <w:r w:rsidR="00A51308">
              <w:rPr>
                <w:b/>
              </w:rPr>
              <w:t xml:space="preserve">upportive Housing </w:t>
            </w:r>
            <w:r>
              <w:rPr>
                <w:b/>
              </w:rPr>
              <w:t>Referral</w:t>
            </w:r>
            <w:r w:rsidR="00B80410">
              <w:rPr>
                <w:b/>
              </w:rPr>
              <w:t xml:space="preserve"> Policy</w:t>
            </w:r>
          </w:p>
          <w:p w14:paraId="2D4C253A" w14:textId="0E37521E" w:rsidR="0031560E" w:rsidRDefault="0031560E" w:rsidP="00B80410">
            <w:pPr>
              <w:jc w:val="center"/>
            </w:pPr>
          </w:p>
        </w:tc>
      </w:tr>
      <w:tr w:rsidR="08AE2F5A" w14:paraId="6EAC004E" w14:textId="77777777" w:rsidTr="65FD77F6">
        <w:trPr>
          <w:trHeight w:val="518"/>
        </w:trPr>
        <w:tc>
          <w:tcPr>
            <w:tcW w:w="2155" w:type="dxa"/>
            <w:tcBorders>
              <w:top w:val="single" w:sz="4" w:space="0" w:color="auto"/>
              <w:left w:val="single" w:sz="4" w:space="0" w:color="auto"/>
              <w:bottom w:val="single" w:sz="4" w:space="0" w:color="auto"/>
              <w:right w:val="single" w:sz="4" w:space="0" w:color="auto"/>
            </w:tcBorders>
            <w:hideMark/>
          </w:tcPr>
          <w:p w14:paraId="1D86257F" w14:textId="65BFC87A" w:rsidR="08AE2F5A" w:rsidRDefault="08AE2F5A" w:rsidP="08AE2F5A">
            <w:pPr>
              <w:rPr>
                <w:b/>
                <w:bCs/>
              </w:rPr>
            </w:pPr>
            <w:r w:rsidRPr="08AE2F5A">
              <w:rPr>
                <w:b/>
                <w:bCs/>
              </w:rPr>
              <w:t>CONTEXT</w:t>
            </w:r>
          </w:p>
        </w:tc>
        <w:tc>
          <w:tcPr>
            <w:tcW w:w="8190" w:type="dxa"/>
            <w:tcBorders>
              <w:top w:val="single" w:sz="4" w:space="0" w:color="auto"/>
              <w:left w:val="single" w:sz="4" w:space="0" w:color="auto"/>
              <w:bottom w:val="single" w:sz="4" w:space="0" w:color="auto"/>
              <w:right w:val="single" w:sz="4" w:space="0" w:color="auto"/>
            </w:tcBorders>
          </w:tcPr>
          <w:p w14:paraId="1A48B190" w14:textId="0F22CC65" w:rsidR="08AE2F5A" w:rsidRDefault="65FD77F6" w:rsidP="65FD77F6">
            <w:r w:rsidRPr="65FD77F6">
              <w:t xml:space="preserve"> Below is one example of a policy to support outreach workers referring the people they serve to their community</w:t>
            </w:r>
            <w:r w:rsidR="006D77B2">
              <w:t xml:space="preserve">'s Coordinated Entry System. </w:t>
            </w:r>
            <w:r w:rsidRPr="65FD77F6">
              <w:t xml:space="preserve">Below is one example of such a policy for outreach workers, but this policy will need to be adapted to fit your community's Coordinated Entry system's referral </w:t>
            </w:r>
            <w:proofErr w:type="gramStart"/>
            <w:r w:rsidRPr="65FD77F6">
              <w:t>procedures.</w:t>
            </w:r>
            <w:proofErr w:type="gramEnd"/>
            <w:r w:rsidRPr="65FD77F6">
              <w:t xml:space="preserve"> </w:t>
            </w:r>
          </w:p>
          <w:p w14:paraId="540CF8C1" w14:textId="4127BB14" w:rsidR="08AE2F5A" w:rsidRDefault="08AE2F5A" w:rsidP="08AE2F5A"/>
        </w:tc>
      </w:tr>
      <w:tr w:rsidR="005A6899" w14:paraId="13DF63BE" w14:textId="77777777" w:rsidTr="65FD77F6">
        <w:trPr>
          <w:trHeight w:val="51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Pr="001332B4" w:rsidRDefault="005A6899" w:rsidP="005A6899">
            <w:pPr>
              <w:rPr>
                <w:b/>
              </w:rPr>
            </w:pPr>
            <w:r w:rsidRPr="001332B4">
              <w:rPr>
                <w:b/>
              </w:rPr>
              <w:t>POLICY</w:t>
            </w:r>
          </w:p>
        </w:tc>
        <w:tc>
          <w:tcPr>
            <w:tcW w:w="8190" w:type="dxa"/>
            <w:tcBorders>
              <w:top w:val="single" w:sz="4" w:space="0" w:color="auto"/>
              <w:left w:val="single" w:sz="4" w:space="0" w:color="auto"/>
              <w:bottom w:val="single" w:sz="4" w:space="0" w:color="auto"/>
              <w:right w:val="single" w:sz="4" w:space="0" w:color="auto"/>
            </w:tcBorders>
          </w:tcPr>
          <w:p w14:paraId="7554F5C8" w14:textId="2209829D" w:rsidR="0031560E" w:rsidRPr="001332B4" w:rsidRDefault="00BC2B79" w:rsidP="001332B4">
            <w:pPr>
              <w:rPr>
                <w:bCs/>
              </w:rPr>
            </w:pPr>
            <w:r>
              <w:rPr>
                <w:bCs/>
              </w:rPr>
              <w:t xml:space="preserve">Outreach workers </w:t>
            </w:r>
            <w:r w:rsidR="007C5188">
              <w:rPr>
                <w:bCs/>
              </w:rPr>
              <w:t xml:space="preserve">can apply for supportive housing services </w:t>
            </w:r>
            <w:r>
              <w:rPr>
                <w:bCs/>
              </w:rPr>
              <w:t>for clients, where appropriate.</w:t>
            </w:r>
            <w:bookmarkStart w:id="0" w:name="_GoBack"/>
            <w:bookmarkEnd w:id="0"/>
          </w:p>
          <w:p w14:paraId="59F129DA" w14:textId="28317B9C" w:rsidR="005A6899" w:rsidRPr="001332B4" w:rsidRDefault="00BC2B79" w:rsidP="00BC2B79">
            <w:pPr>
              <w:tabs>
                <w:tab w:val="left" w:pos="4755"/>
              </w:tabs>
            </w:pPr>
            <w:r>
              <w:tab/>
            </w:r>
          </w:p>
        </w:tc>
      </w:tr>
      <w:tr w:rsidR="005A6899" w14:paraId="00C204D3" w14:textId="77777777" w:rsidTr="65FD77F6">
        <w:trPr>
          <w:trHeight w:val="51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005A6899" w:rsidP="005A6899">
            <w:pPr>
              <w:rPr>
                <w:b/>
              </w:rPr>
            </w:pPr>
            <w:r>
              <w:rPr>
                <w:b/>
              </w:rPr>
              <w:t>PURPOSE</w:t>
            </w:r>
          </w:p>
        </w:tc>
        <w:tc>
          <w:tcPr>
            <w:tcW w:w="8190" w:type="dxa"/>
            <w:tcBorders>
              <w:top w:val="single" w:sz="4" w:space="0" w:color="auto"/>
              <w:left w:val="single" w:sz="4" w:space="0" w:color="auto"/>
              <w:bottom w:val="single" w:sz="4" w:space="0" w:color="auto"/>
              <w:right w:val="single" w:sz="4" w:space="0" w:color="auto"/>
            </w:tcBorders>
          </w:tcPr>
          <w:p w14:paraId="6FA73B8B" w14:textId="785D2C5F" w:rsidR="005A6899" w:rsidRDefault="08AE2F5A" w:rsidP="005A6899">
            <w:r>
              <w:t>To connect Outreach clients to housing resources in your community.</w:t>
            </w:r>
          </w:p>
          <w:p w14:paraId="7C23B41F" w14:textId="29E7D2AD" w:rsidR="00B80410" w:rsidRPr="000D7C01" w:rsidRDefault="00B80410" w:rsidP="005A6899"/>
        </w:tc>
      </w:tr>
      <w:tr w:rsidR="00BC2B79" w14:paraId="4AC6C34D" w14:textId="77777777" w:rsidTr="65FD77F6">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BC2B79" w:rsidRDefault="00BC2B79" w:rsidP="00BC2B79">
            <w:pPr>
              <w:rPr>
                <w:b/>
              </w:rPr>
            </w:pPr>
            <w:r>
              <w:rPr>
                <w:b/>
              </w:rPr>
              <w:t>PROCEDURE</w:t>
            </w:r>
          </w:p>
        </w:tc>
        <w:tc>
          <w:tcPr>
            <w:tcW w:w="8190" w:type="dxa"/>
            <w:tcBorders>
              <w:top w:val="single" w:sz="4" w:space="0" w:color="auto"/>
              <w:left w:val="single" w:sz="4" w:space="0" w:color="auto"/>
              <w:bottom w:val="single" w:sz="4" w:space="0" w:color="auto"/>
              <w:right w:val="single" w:sz="4" w:space="0" w:color="auto"/>
            </w:tcBorders>
          </w:tcPr>
          <w:p w14:paraId="2639AE7C" w14:textId="0DE78438" w:rsidR="00BC2B79" w:rsidRPr="00BC2B79" w:rsidRDefault="00BC2B79" w:rsidP="00BC2B79">
            <w:pPr>
              <w:pStyle w:val="ListParagraph"/>
              <w:numPr>
                <w:ilvl w:val="0"/>
                <w:numId w:val="16"/>
              </w:numPr>
              <w:spacing w:after="120"/>
              <w:contextualSpacing w:val="0"/>
            </w:pPr>
            <w:r w:rsidRPr="00BC2B79">
              <w:t>Outreach worker engages client.</w:t>
            </w:r>
          </w:p>
          <w:p w14:paraId="2C2BFE97" w14:textId="1A543E11" w:rsidR="08AE2F5A" w:rsidRDefault="08AE2F5A" w:rsidP="08AE2F5A">
            <w:pPr>
              <w:pStyle w:val="ListParagraph"/>
              <w:numPr>
                <w:ilvl w:val="0"/>
                <w:numId w:val="16"/>
              </w:numPr>
              <w:spacing w:after="120"/>
            </w:pPr>
            <w:r>
              <w:t xml:space="preserve">Outreach worker completes the screening tools chosen by your community.   Commonly communities are using the Vulnerability Index- Service Prioritization Assistance Decision Tool or VI-SPADT. </w:t>
            </w:r>
          </w:p>
          <w:p w14:paraId="4FD64F33" w14:textId="02422D03" w:rsidR="08AE2F5A" w:rsidRDefault="08AE2F5A" w:rsidP="08AE2F5A">
            <w:pPr>
              <w:pStyle w:val="ListParagraph"/>
              <w:numPr>
                <w:ilvl w:val="0"/>
                <w:numId w:val="16"/>
              </w:numPr>
              <w:spacing w:after="120"/>
            </w:pPr>
            <w:r>
              <w:t xml:space="preserve">The completed VI-SPADT is submitted to the community's Coordinated Entry (CE) System.  Outreach worker notifies their supervisor of submission. </w:t>
            </w:r>
          </w:p>
          <w:p w14:paraId="2B77AA74" w14:textId="0C86A3F1" w:rsidR="08AE2F5A" w:rsidRDefault="08AE2F5A" w:rsidP="08AE2F5A">
            <w:pPr>
              <w:pStyle w:val="ListParagraph"/>
              <w:numPr>
                <w:ilvl w:val="0"/>
                <w:numId w:val="16"/>
              </w:numPr>
              <w:spacing w:after="120"/>
            </w:pPr>
            <w:r>
              <w:t xml:space="preserve">The team's supervisor tracks all submission and follows up with appropriate CE staff to ensure that the application was completed properly and is being considered. </w:t>
            </w:r>
          </w:p>
          <w:p w14:paraId="652BF9AE" w14:textId="6F8926EF" w:rsidR="00BC2B79" w:rsidRPr="00BC2B79" w:rsidRDefault="65FD77F6" w:rsidP="00BC2B79">
            <w:pPr>
              <w:pStyle w:val="ListParagraph"/>
              <w:numPr>
                <w:ilvl w:val="0"/>
                <w:numId w:val="16"/>
              </w:numPr>
              <w:spacing w:after="120"/>
              <w:contextualSpacing w:val="0"/>
            </w:pPr>
            <w:r w:rsidRPr="65FD77F6">
              <w:rPr>
                <w:color w:val="000000" w:themeColor="text1"/>
              </w:rPr>
              <w:t xml:space="preserve">The Continuum of </w:t>
            </w:r>
            <w:proofErr w:type="gramStart"/>
            <w:r w:rsidRPr="65FD77F6">
              <w:rPr>
                <w:color w:val="000000" w:themeColor="text1"/>
              </w:rPr>
              <w:t>Care  or</w:t>
            </w:r>
            <w:proofErr w:type="gramEnd"/>
            <w:r w:rsidRPr="65FD77F6">
              <w:rPr>
                <w:color w:val="000000" w:themeColor="text1"/>
              </w:rPr>
              <w:t xml:space="preserve"> designated entity will review the application and decide if the person is appropriate for PSH services and if so, will authorize PSH services.</w:t>
            </w:r>
          </w:p>
          <w:p w14:paraId="29DFE3D9" w14:textId="416BD472" w:rsidR="00BC2B79" w:rsidRPr="00BC2B79" w:rsidRDefault="65FD77F6" w:rsidP="00BC2B79">
            <w:pPr>
              <w:pStyle w:val="ListParagraph"/>
              <w:numPr>
                <w:ilvl w:val="0"/>
                <w:numId w:val="16"/>
              </w:numPr>
              <w:spacing w:after="120"/>
              <w:contextualSpacing w:val="0"/>
            </w:pPr>
            <w:r w:rsidRPr="65FD77F6">
              <w:rPr>
                <w:color w:val="000000" w:themeColor="text1"/>
              </w:rPr>
              <w:t>If the Continuum authorizes PSH services, they will notify the appropriate supervisor and the designated outreach worker.  They will also note in the online software that the person has been authorized PSH services.</w:t>
            </w:r>
          </w:p>
          <w:p w14:paraId="7A54FFCA" w14:textId="410EB152" w:rsidR="00BC2B79" w:rsidRPr="00BC2B79" w:rsidRDefault="08AE2F5A" w:rsidP="00BC2B79">
            <w:pPr>
              <w:pStyle w:val="ListParagraph"/>
              <w:numPr>
                <w:ilvl w:val="0"/>
                <w:numId w:val="16"/>
              </w:numPr>
              <w:spacing w:after="120"/>
              <w:contextualSpacing w:val="0"/>
            </w:pPr>
            <w:r w:rsidRPr="08AE2F5A">
              <w:rPr>
                <w:color w:val="000000" w:themeColor="text1"/>
              </w:rPr>
              <w:t>The Continuum will decide who is responsible for submitting the online PSH referral (this will not be the outreach worker)and that person will be who the Coordinated Entry system reaches out to with questions about the client.</w:t>
            </w:r>
          </w:p>
          <w:p w14:paraId="43CC80BF" w14:textId="0F708FF2" w:rsidR="00BC2B79" w:rsidRPr="00BC2B79" w:rsidRDefault="08AE2F5A" w:rsidP="00BC2B79">
            <w:pPr>
              <w:pStyle w:val="ListParagraph"/>
              <w:numPr>
                <w:ilvl w:val="0"/>
                <w:numId w:val="16"/>
              </w:numPr>
              <w:spacing w:after="120"/>
              <w:contextualSpacing w:val="0"/>
            </w:pPr>
            <w:r w:rsidRPr="08AE2F5A">
              <w:rPr>
                <w:color w:val="000000" w:themeColor="text1"/>
              </w:rPr>
              <w:t>The Coordinated Entry system will match the client with housing that they are eligible for.</w:t>
            </w:r>
          </w:p>
          <w:p w14:paraId="27E3AB60" w14:textId="720AA2AA" w:rsidR="00BC2B79" w:rsidRPr="00BC2B79" w:rsidRDefault="08AE2F5A" w:rsidP="00BC2B79">
            <w:pPr>
              <w:pStyle w:val="ListParagraph"/>
              <w:numPr>
                <w:ilvl w:val="0"/>
                <w:numId w:val="16"/>
              </w:numPr>
              <w:spacing w:after="120"/>
              <w:contextualSpacing w:val="0"/>
            </w:pPr>
            <w:r w:rsidRPr="08AE2F5A">
              <w:rPr>
                <w:color w:val="000000" w:themeColor="text1"/>
              </w:rPr>
              <w:t xml:space="preserve">The Outreach Worker is responsible for following client via the priority list until other case management services are obtained and a transfer has been completed. </w:t>
            </w:r>
            <w:r>
              <w:t>Clients placed on priority list will be reviewed monthly with team to monitor continuity of care.</w:t>
            </w:r>
          </w:p>
          <w:p w14:paraId="0BEAD3A9" w14:textId="6D1709E6" w:rsidR="00BC2B79" w:rsidRPr="001332B4" w:rsidRDefault="00BC2B79" w:rsidP="00BC2B79">
            <w:pPr>
              <w:pStyle w:val="ListParagraph"/>
              <w:ind w:left="750"/>
              <w:rPr>
                <w:b/>
              </w:rPr>
            </w:pPr>
          </w:p>
        </w:tc>
      </w:tr>
    </w:tbl>
    <w:p w14:paraId="231927ED" w14:textId="77777777" w:rsidR="005A6899" w:rsidRDefault="005A6899" w:rsidP="00BC2B79">
      <w:pPr>
        <w:rPr>
          <w:rFonts w:cs="Arial"/>
        </w:rPr>
      </w:pPr>
    </w:p>
    <w:sectPr w:rsidR="005A6899"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B80410" w:rsidRDefault="00B80410" w:rsidP="007C4C5E">
      <w:r>
        <w:separator/>
      </w:r>
    </w:p>
  </w:endnote>
  <w:endnote w:type="continuationSeparator" w:id="0">
    <w:p w14:paraId="4795ABB7" w14:textId="77777777" w:rsidR="00B80410" w:rsidRDefault="00B80410"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49A55FB1" w:rsidR="00B80410" w:rsidRDefault="000C3CEF" w:rsidP="00F2650D">
    <w:pPr>
      <w:pStyle w:val="Footer"/>
    </w:pPr>
    <w:r w:rsidRPr="000C3CEF">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6854F86B" w14:textId="77777777" w:rsidR="000C3CEF" w:rsidRPr="00B16423" w:rsidRDefault="000C3CEF"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B80410" w:rsidRPr="00965182" w:rsidRDefault="00B80410"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B80410" w:rsidRPr="00B16423" w:rsidRDefault="006D77B2"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B80410" w:rsidRDefault="00B80410" w:rsidP="007C4C5E">
      <w:r>
        <w:separator/>
      </w:r>
    </w:p>
  </w:footnote>
  <w:footnote w:type="continuationSeparator" w:id="0">
    <w:p w14:paraId="4DB23FEA" w14:textId="77777777" w:rsidR="00B80410" w:rsidRDefault="00B80410"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0200098D" w:rsidR="00B80410" w:rsidRPr="000A69C4" w:rsidRDefault="006D77B2"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0B578A8A" wp14:editId="6B0EEBC0">
          <wp:simplePos x="0" y="0"/>
          <wp:positionH relativeFrom="column">
            <wp:posOffset>66675</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B80410">
      <w:rPr>
        <w:rFonts w:ascii="Perpetua" w:hAnsi="Perpetua"/>
      </w:rPr>
      <w:t>Policies &amp; Partners</w:t>
    </w:r>
  </w:p>
  <w:p w14:paraId="11B09ECE" w14:textId="2490BA64" w:rsidR="00B80410" w:rsidRPr="000D21CB" w:rsidRDefault="00B80410"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6D77B2">
      <w:rPr>
        <w:rFonts w:ascii="Perpetua" w:hAnsi="Perpetua"/>
        <w:b/>
        <w:bCs/>
        <w:noProof/>
      </w:rPr>
      <w:t>1</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6D77B2">
      <w:rPr>
        <w:rFonts w:ascii="Perpetua" w:hAnsi="Perpetua"/>
        <w:b/>
        <w:bCs/>
        <w:noProof/>
      </w:rPr>
      <w:t>1</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C869E0"/>
    <w:multiLevelType w:val="hybridMultilevel"/>
    <w:tmpl w:val="E2AEB342"/>
    <w:lvl w:ilvl="0" w:tplc="820A58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7A239C"/>
    <w:multiLevelType w:val="hybridMultilevel"/>
    <w:tmpl w:val="FE76B5CE"/>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220843"/>
    <w:multiLevelType w:val="hybridMultilevel"/>
    <w:tmpl w:val="50A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9284C"/>
    <w:multiLevelType w:val="hybridMultilevel"/>
    <w:tmpl w:val="65F01B7A"/>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2"/>
    <w:lvlOverride w:ilvl="0">
      <w:startOverride w:val="1"/>
    </w:lvlOverride>
  </w:num>
  <w:num w:numId="4">
    <w:abstractNumId w:val="5"/>
  </w:num>
  <w:num w:numId="5">
    <w:abstractNumId w:val="9"/>
  </w:num>
  <w:num w:numId="6">
    <w:abstractNumId w:val="6"/>
  </w:num>
  <w:num w:numId="7">
    <w:abstractNumId w:val="0"/>
  </w:num>
  <w:num w:numId="8">
    <w:abstractNumId w:val="3"/>
  </w:num>
  <w:num w:numId="9">
    <w:abstractNumId w:val="4"/>
  </w:num>
  <w:num w:numId="10">
    <w:abstractNumId w:val="12"/>
  </w:num>
  <w:num w:numId="11">
    <w:abstractNumId w:val="8"/>
  </w:num>
  <w:num w:numId="12">
    <w:abstractNumId w:val="11"/>
  </w:num>
  <w:num w:numId="13">
    <w:abstractNumId w:val="10"/>
  </w:num>
  <w:num w:numId="14">
    <w:abstractNumId w:val="7"/>
  </w:num>
  <w:num w:numId="15">
    <w:abstractNumId w:val="14"/>
  </w:num>
  <w:num w:numId="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167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27855"/>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3CEF"/>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2B4"/>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1792"/>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D77B2"/>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5188"/>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5130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410"/>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293C"/>
    <w:rsid w:val="00BC2B79"/>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5DE0"/>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08AE2F5A"/>
    <w:rsid w:val="65FD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C7E7-49FC-4012-BC84-0A59EAEA9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C60553-7C1F-4B22-B48F-E2F6D863B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F1696-BFC9-4825-B0A4-C6DDD0661BF3}">
  <ds:schemaRefs>
    <ds:schemaRef ds:uri="http://schemas.microsoft.com/sharepoint/v3/contenttype/forms"/>
  </ds:schemaRefs>
</ds:datastoreItem>
</file>

<file path=customXml/itemProps4.xml><?xml version="1.0" encoding="utf-8"?>
<ds:datastoreItem xmlns:ds="http://schemas.openxmlformats.org/officeDocument/2006/customXml" ds:itemID="{EC1B8D63-D009-408B-94D3-CBD921F8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1741</Characters>
  <Application>Microsoft Office Word</Application>
  <DocSecurity>0</DocSecurity>
  <Lines>14</Lines>
  <Paragraphs>4</Paragraphs>
  <ScaleCrop>false</ScaleCrop>
  <Company>Corporation for Supportive Housing</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9</cp:revision>
  <cp:lastPrinted>2018-02-09T00:54:00Z</cp:lastPrinted>
  <dcterms:created xsi:type="dcterms:W3CDTF">2018-06-30T00:34:00Z</dcterms:created>
  <dcterms:modified xsi:type="dcterms:W3CDTF">2018-09-17T16:41:00Z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