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B5652" w14:textId="39097EE5" w:rsidR="000D21CB" w:rsidRPr="00B608EA" w:rsidRDefault="000D21CB">
      <w:pPr>
        <w:rPr>
          <w:rFonts w:ascii="Perpetua" w:eastAsia="Perpetua" w:hAnsi="Perpetua" w:cs="Perpetua"/>
          <w:b/>
          <w:bCs/>
          <w:color w:val="0081C6"/>
          <w:sz w:val="22"/>
          <w:szCs w:val="22"/>
        </w:rPr>
      </w:pPr>
      <w:r w:rsidRPr="00240D9E">
        <w:rPr>
          <w:rFonts w:ascii="Perpetua" w:hAnsi="Perpetua"/>
          <w:b/>
          <w:noProof/>
          <w:color w:val="0081C6"/>
          <w:sz w:val="10"/>
          <w:szCs w:val="10"/>
        </w:rPr>
        <mc:AlternateContent>
          <mc:Choice Requires="wps">
            <w:drawing>
              <wp:anchor distT="0" distB="0" distL="114300" distR="114300" simplePos="0" relativeHeight="251656704" behindDoc="0" locked="0" layoutInCell="1" allowOverlap="1" wp14:anchorId="296CCD52" wp14:editId="43D3326B">
                <wp:simplePos x="0" y="0"/>
                <wp:positionH relativeFrom="margin">
                  <wp:posOffset>190500</wp:posOffset>
                </wp:positionH>
                <wp:positionV relativeFrom="paragraph">
                  <wp:posOffset>88899</wp:posOffset>
                </wp:positionV>
                <wp:extent cx="6324600" cy="35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52425"/>
                        </a:xfrm>
                        <a:prstGeom prst="rect">
                          <a:avLst/>
                        </a:prstGeom>
                        <a:noFill/>
                        <a:ln w="9525">
                          <a:noFill/>
                          <a:miter lim="800000"/>
                          <a:headEnd/>
                          <a:tailEnd/>
                        </a:ln>
                      </wps:spPr>
                      <wps:txbx>
                        <w:txbxContent>
                          <w:p w14:paraId="738DAEE4" w14:textId="54F6B773" w:rsidR="00142E75" w:rsidRPr="000A69C4" w:rsidRDefault="00142E75" w:rsidP="0024476E">
                            <w:pPr>
                              <w:jc w:val="center"/>
                              <w:rPr>
                                <w:rFonts w:ascii="Perpetua" w:hAnsi="Perpetua"/>
                                <w:b/>
                                <w:color w:val="F47711"/>
                                <w:sz w:val="44"/>
                                <w:szCs w:val="44"/>
                              </w:rPr>
                            </w:pPr>
                            <w:r>
                              <w:rPr>
                                <w:rFonts w:ascii="Perpetua" w:hAnsi="Perpetua"/>
                                <w:b/>
                                <w:sz w:val="28"/>
                                <w:szCs w:val="28"/>
                              </w:rPr>
                              <w:t>Priority List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296CCD52">
                <v:stroke joinstyle="miter"/>
                <v:path gradientshapeok="t" o:connecttype="rect"/>
              </v:shapetype>
              <v:shape id="Text Box 2" style="position:absolute;margin-left:15pt;margin-top:7pt;width:498pt;height:2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">
                <v:textbox>
                  <w:txbxContent>
                    <w:p w:rsidRPr="000A69C4" w:rsidR="00142E75" w:rsidP="0024476E" w:rsidRDefault="00142E75" w14:paraId="738DAEE4" w14:textId="54F6B773">
                      <w:pPr>
                        <w:jc w:val="center"/>
                        <w:rPr>
                          <w:rFonts w:ascii="Perpetua" w:hAnsi="Perpetua"/>
                          <w:b/>
                          <w:color w:val="F47711"/>
                          <w:sz w:val="44"/>
                          <w:szCs w:val="44"/>
                        </w:rPr>
                      </w:pPr>
                      <w:r>
                        <w:rPr>
                          <w:rFonts w:ascii="Perpetua" w:hAnsi="Perpetua"/>
                          <w:b/>
                          <w:sz w:val="28"/>
                          <w:szCs w:val="28"/>
                        </w:rPr>
                        <w:t>Priority List Procedures</w:t>
                      </w:r>
                    </w:p>
                  </w:txbxContent>
                </v:textbox>
                <w10:wrap anchorx="margin"/>
              </v:shape>
            </w:pict>
          </mc:Fallback>
        </mc:AlternateContent>
      </w:r>
      <w:r w:rsidR="2517F0EE" w:rsidRPr="00B608EA">
        <w:rPr>
          <w:rFonts w:ascii="Perpetua" w:eastAsia="Perpetua" w:hAnsi="Perpetua" w:cs="Perpetua"/>
          <w:b/>
          <w:bCs/>
          <w:color w:val="0081C6" w:themeColor="accent1"/>
          <w:sz w:val="22"/>
          <w:szCs w:val="22"/>
        </w:rPr>
        <w:t xml:space="preserve"> </w:t>
      </w:r>
    </w:p>
    <w:p w14:paraId="6BF1B82E" w14:textId="77777777" w:rsidR="003C4706" w:rsidRDefault="003C4706" w:rsidP="000A69C4">
      <w:pPr>
        <w:rPr>
          <w:b/>
          <w:sz w:val="18"/>
        </w:rPr>
      </w:pPr>
    </w:p>
    <w:p w14:paraId="772CE2A4" w14:textId="77777777" w:rsidR="003C4706" w:rsidRDefault="003C4706" w:rsidP="000A69C4">
      <w:pPr>
        <w:rPr>
          <w:b/>
          <w:sz w:val="18"/>
        </w:rPr>
      </w:pPr>
    </w:p>
    <w:p w14:paraId="293CE298" w14:textId="77777777" w:rsidR="006072B6" w:rsidRDefault="006072B6" w:rsidP="000A69C4">
      <w:pPr>
        <w:rPr>
          <w:b/>
          <w:sz w:val="18"/>
        </w:rPr>
      </w:pPr>
    </w:p>
    <w:p w14:paraId="27FD614E" w14:textId="6D26CBBE" w:rsidR="006072B6" w:rsidRDefault="00F278F9" w:rsidP="00F278F9">
      <w:pPr>
        <w:pStyle w:val="BodyTextIndent2"/>
        <w:spacing w:after="0" w:line="240" w:lineRule="auto"/>
      </w:pPr>
      <w:r>
        <w:t xml:space="preserve">Targeted, data-driven efforts have the most impact on addressing </w:t>
      </w:r>
      <w:r w:rsidR="0591D84C">
        <w:t xml:space="preserve">unsheltered and </w:t>
      </w:r>
      <w:r>
        <w:t>chronic street homelessness, and prioritizing housing and service resources for an identified group</w:t>
      </w:r>
      <w:r w:rsidR="00E95CD5">
        <w:t xml:space="preserve"> of highly vulnerable people can help a community meet its goals.</w:t>
      </w:r>
      <w:r w:rsidRPr="0591D84C">
        <w:t xml:space="preserve"> </w:t>
      </w:r>
      <w:r w:rsidR="003801A0">
        <w:t xml:space="preserve">This document proposes </w:t>
      </w:r>
      <w:r>
        <w:t>a</w:t>
      </w:r>
      <w:r w:rsidR="008C1509">
        <w:t xml:space="preserve"> set of procedures for creating a priority list and includes examples of processes for adding</w:t>
      </w:r>
      <w:r>
        <w:t xml:space="preserve"> and removing individuals from </w:t>
      </w:r>
      <w:r w:rsidR="003801A0">
        <w:t>a</w:t>
      </w:r>
      <w:r>
        <w:t xml:space="preserve"> list</w:t>
      </w:r>
      <w:r w:rsidR="008C1509" w:rsidRPr="0591D84C">
        <w:t>.</w:t>
      </w:r>
      <w:r w:rsidR="00205D49">
        <w:t xml:space="preserve"> States, counties, cities or other localities will need to consider data privacy factors as they develop this process uniquely for their community. </w:t>
      </w:r>
    </w:p>
    <w:p w14:paraId="076194ED" w14:textId="77777777" w:rsidR="003801A0" w:rsidRDefault="003801A0" w:rsidP="00F278F9">
      <w:pPr>
        <w:pStyle w:val="BodyTextIndent2"/>
        <w:spacing w:after="0" w:line="240" w:lineRule="auto"/>
      </w:pPr>
    </w:p>
    <w:p w14:paraId="459B00AB" w14:textId="047DBD32" w:rsidR="003801A0" w:rsidRPr="00B608EA" w:rsidRDefault="003801A0" w:rsidP="00B608EA">
      <w:pPr>
        <w:pStyle w:val="BodyTextIndent2"/>
        <w:spacing w:after="0" w:line="240" w:lineRule="auto"/>
        <w:rPr>
          <w:b/>
          <w:bCs/>
        </w:rPr>
      </w:pPr>
      <w:r w:rsidRPr="00B608EA">
        <w:rPr>
          <w:b/>
          <w:bCs/>
        </w:rPr>
        <w:t>Creating a Priority List</w:t>
      </w:r>
    </w:p>
    <w:p w14:paraId="4BDD864E" w14:textId="77777777" w:rsidR="003801A0" w:rsidRDefault="003801A0" w:rsidP="00F278F9">
      <w:pPr>
        <w:pStyle w:val="BodyTextIndent2"/>
        <w:spacing w:after="0" w:line="240" w:lineRule="auto"/>
      </w:pPr>
    </w:p>
    <w:p w14:paraId="0C76442B" w14:textId="19618785" w:rsidR="003801A0" w:rsidRPr="00B608EA" w:rsidRDefault="003801A0" w:rsidP="00B608EA">
      <w:pPr>
        <w:pStyle w:val="BodyTextIndent2"/>
        <w:numPr>
          <w:ilvl w:val="0"/>
          <w:numId w:val="14"/>
        </w:numPr>
        <w:spacing w:after="0" w:line="240" w:lineRule="auto"/>
        <w:rPr>
          <w:b/>
          <w:bCs/>
          <w:i/>
          <w:iCs/>
        </w:rPr>
      </w:pPr>
      <w:r w:rsidRPr="00B608EA">
        <w:rPr>
          <w:b/>
          <w:bCs/>
          <w:i/>
          <w:iCs/>
        </w:rPr>
        <w:t>Identifying existing lists and data sources</w:t>
      </w:r>
    </w:p>
    <w:p w14:paraId="7260BE9F" w14:textId="7940F3FF" w:rsidR="003801A0" w:rsidRDefault="003801A0" w:rsidP="00F278F9">
      <w:pPr>
        <w:pStyle w:val="BodyTextIndent2"/>
        <w:spacing w:after="0" w:line="240" w:lineRule="auto"/>
      </w:pPr>
      <w:r>
        <w:t xml:space="preserve">The variety of funding sources and policies that drive competing priorities within the homelessness system often lead to the creation of multiple ‘priority lists’ in any one community. Many of these lists will be outdated, or will not have been updated once individuals were housed. The first step for most communities driving towards a </w:t>
      </w:r>
      <w:r w:rsidRPr="00B608EA">
        <w:rPr>
          <w:b/>
          <w:bCs/>
        </w:rPr>
        <w:t xml:space="preserve">single </w:t>
      </w:r>
      <w:r>
        <w:t>focus list will be to understand what lists currently exist, from what data source, and the utility of these lists for ongoing prioritization. Filling out the table below will help structure this exercise.</w:t>
      </w:r>
    </w:p>
    <w:p w14:paraId="74847759" w14:textId="77777777" w:rsidR="00EA5F1C" w:rsidRDefault="00EA5F1C" w:rsidP="00F278F9">
      <w:pPr>
        <w:pStyle w:val="BodyTextIndent2"/>
        <w:spacing w:after="0" w:line="240" w:lineRule="auto"/>
      </w:pPr>
    </w:p>
    <w:tbl>
      <w:tblPr>
        <w:tblStyle w:val="PlainTable3"/>
        <w:tblW w:w="10542" w:type="dxa"/>
        <w:tblInd w:w="360" w:type="dxa"/>
        <w:tblLook w:val="04A0" w:firstRow="1" w:lastRow="0" w:firstColumn="1" w:lastColumn="0" w:noHBand="0" w:noVBand="1"/>
      </w:tblPr>
      <w:tblGrid>
        <w:gridCol w:w="2632"/>
        <w:gridCol w:w="3449"/>
        <w:gridCol w:w="1734"/>
        <w:gridCol w:w="2727"/>
      </w:tblGrid>
      <w:tr w:rsidR="00EA5F1C" w14:paraId="065F8F8D" w14:textId="77777777" w:rsidTr="00B608EA">
        <w:trPr>
          <w:cnfStyle w:val="100000000000" w:firstRow="1" w:lastRow="0" w:firstColumn="0" w:lastColumn="0" w:oddVBand="0" w:evenVBand="0" w:oddHBand="0" w:evenHBand="0" w:firstRowFirstColumn="0" w:firstRowLastColumn="0" w:lastRowFirstColumn="0" w:lastRowLastColumn="0"/>
          <w:trHeight w:val="374"/>
        </w:trPr>
        <w:tc>
          <w:tcPr>
            <w:cnfStyle w:val="001000000100" w:firstRow="0" w:lastRow="0" w:firstColumn="1" w:lastColumn="0" w:oddVBand="0" w:evenVBand="0" w:oddHBand="0" w:evenHBand="0" w:firstRowFirstColumn="1" w:firstRowLastColumn="0" w:lastRowFirstColumn="0" w:lastRowLastColumn="0"/>
            <w:tcW w:w="2632" w:type="dxa"/>
          </w:tcPr>
          <w:p w14:paraId="07790DC6" w14:textId="77777777" w:rsidR="00EA5F1C" w:rsidRPr="00EA5F1C" w:rsidRDefault="00EA5F1C" w:rsidP="00EA5F1C">
            <w:pPr>
              <w:pStyle w:val="BodyTextIndent2"/>
              <w:spacing w:after="0" w:line="240" w:lineRule="auto"/>
              <w:ind w:left="0"/>
              <w:jc w:val="center"/>
              <w:rPr>
                <w:b w:val="0"/>
                <w:i/>
                <w:caps w:val="0"/>
              </w:rPr>
            </w:pPr>
          </w:p>
        </w:tc>
        <w:tc>
          <w:tcPr>
            <w:tcW w:w="3449" w:type="dxa"/>
          </w:tcPr>
          <w:p w14:paraId="4A121628" w14:textId="13BAC84A" w:rsidR="00EA5F1C" w:rsidRPr="00B608EA" w:rsidRDefault="00EA5F1C" w:rsidP="00B608EA">
            <w:pPr>
              <w:pStyle w:val="BodyTextIndent2"/>
              <w:spacing w:after="0" w:line="240" w:lineRule="auto"/>
              <w:ind w:left="0"/>
              <w:jc w:val="center"/>
              <w:cnfStyle w:val="100000000000" w:firstRow="1" w:lastRow="0" w:firstColumn="0" w:lastColumn="0" w:oddVBand="0" w:evenVBand="0" w:oddHBand="0" w:evenHBand="0" w:firstRowFirstColumn="0" w:firstRowLastColumn="0" w:lastRowFirstColumn="0" w:lastRowLastColumn="0"/>
              <w:rPr>
                <w:b w:val="0"/>
                <w:bCs w:val="0"/>
                <w:i/>
                <w:iCs/>
                <w:caps w:val="0"/>
              </w:rPr>
            </w:pPr>
            <w:r w:rsidRPr="00B608EA">
              <w:rPr>
                <w:i/>
                <w:iCs/>
              </w:rPr>
              <w:t>Existing List 1</w:t>
            </w:r>
          </w:p>
        </w:tc>
        <w:tc>
          <w:tcPr>
            <w:tcW w:w="1734" w:type="dxa"/>
          </w:tcPr>
          <w:p w14:paraId="32E8E356" w14:textId="67DB2206" w:rsidR="00EA5F1C" w:rsidRPr="00B608EA" w:rsidRDefault="00EA5F1C" w:rsidP="00B608EA">
            <w:pPr>
              <w:pStyle w:val="BodyTextIndent2"/>
              <w:spacing w:after="0" w:line="240" w:lineRule="auto"/>
              <w:ind w:left="0"/>
              <w:jc w:val="center"/>
              <w:cnfStyle w:val="100000000000" w:firstRow="1" w:lastRow="0" w:firstColumn="0" w:lastColumn="0" w:oddVBand="0" w:evenVBand="0" w:oddHBand="0" w:evenHBand="0" w:firstRowFirstColumn="0" w:firstRowLastColumn="0" w:lastRowFirstColumn="0" w:lastRowLastColumn="0"/>
              <w:rPr>
                <w:b w:val="0"/>
                <w:bCs w:val="0"/>
                <w:i/>
                <w:iCs/>
                <w:caps w:val="0"/>
              </w:rPr>
            </w:pPr>
            <w:r w:rsidRPr="00B608EA">
              <w:rPr>
                <w:i/>
                <w:iCs/>
              </w:rPr>
              <w:t>Existing List 2</w:t>
            </w:r>
          </w:p>
        </w:tc>
        <w:tc>
          <w:tcPr>
            <w:tcW w:w="2727" w:type="dxa"/>
          </w:tcPr>
          <w:p w14:paraId="2B6615D0" w14:textId="2F516E56" w:rsidR="00EA5F1C" w:rsidRPr="00B608EA" w:rsidRDefault="00EA5F1C" w:rsidP="00B608EA">
            <w:pPr>
              <w:pStyle w:val="BodyTextIndent2"/>
              <w:spacing w:after="0" w:line="240" w:lineRule="auto"/>
              <w:ind w:left="0"/>
              <w:jc w:val="center"/>
              <w:cnfStyle w:val="100000000000" w:firstRow="1" w:lastRow="0" w:firstColumn="0" w:lastColumn="0" w:oddVBand="0" w:evenVBand="0" w:oddHBand="0" w:evenHBand="0" w:firstRowFirstColumn="0" w:firstRowLastColumn="0" w:lastRowFirstColumn="0" w:lastRowLastColumn="0"/>
              <w:rPr>
                <w:b w:val="0"/>
                <w:bCs w:val="0"/>
                <w:i/>
                <w:iCs/>
                <w:caps w:val="0"/>
              </w:rPr>
            </w:pPr>
            <w:r w:rsidRPr="00B608EA">
              <w:rPr>
                <w:i/>
                <w:iCs/>
              </w:rPr>
              <w:t>Existing List 3</w:t>
            </w:r>
          </w:p>
        </w:tc>
      </w:tr>
      <w:tr w:rsidR="00EA5F1C" w14:paraId="0148EFE6" w14:textId="77777777" w:rsidTr="00B608EA">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2632" w:type="dxa"/>
          </w:tcPr>
          <w:p w14:paraId="1B12D689" w14:textId="4DC6488D" w:rsidR="00EA5F1C" w:rsidRPr="00FC0926" w:rsidRDefault="00EA5F1C" w:rsidP="00B608EA">
            <w:pPr>
              <w:pStyle w:val="BodyTextIndent2"/>
              <w:spacing w:after="0" w:line="240" w:lineRule="auto"/>
              <w:ind w:left="0"/>
              <w:rPr>
                <w:b w:val="0"/>
                <w:bCs w:val="0"/>
                <w:caps w:val="0"/>
              </w:rPr>
            </w:pPr>
            <w:r w:rsidRPr="00FC0926">
              <w:rPr>
                <w:b w:val="0"/>
                <w:caps w:val="0"/>
              </w:rPr>
              <w:t>Organization Operating/ Owning List</w:t>
            </w:r>
          </w:p>
        </w:tc>
        <w:tc>
          <w:tcPr>
            <w:tcW w:w="3449" w:type="dxa"/>
          </w:tcPr>
          <w:p w14:paraId="3CBD1618" w14:textId="1375DB0B" w:rsidR="00EA5F1C" w:rsidRPr="00B608EA" w:rsidRDefault="004077E0" w:rsidP="00B608EA">
            <w:pPr>
              <w:pStyle w:val="BodyTextIndent2"/>
              <w:spacing w:after="0" w:line="240" w:lineRule="auto"/>
              <w:ind w:left="0"/>
              <w:cnfStyle w:val="000000100000" w:firstRow="0" w:lastRow="0" w:firstColumn="0" w:lastColumn="0" w:oddVBand="0" w:evenVBand="0" w:oddHBand="1" w:evenHBand="0" w:firstRowFirstColumn="0" w:firstRowLastColumn="0" w:lastRowFirstColumn="0" w:lastRowLastColumn="0"/>
              <w:rPr>
                <w:i/>
                <w:iCs/>
              </w:rPr>
            </w:pPr>
            <w:r w:rsidRPr="00B608EA">
              <w:rPr>
                <w:i/>
                <w:iCs/>
              </w:rPr>
              <w:t>E.g. Office of Supportive Housing, City</w:t>
            </w:r>
          </w:p>
        </w:tc>
        <w:tc>
          <w:tcPr>
            <w:tcW w:w="1734" w:type="dxa"/>
          </w:tcPr>
          <w:p w14:paraId="3D0565C5" w14:textId="77777777" w:rsidR="00EA5F1C" w:rsidRDefault="00EA5F1C" w:rsidP="00F278F9">
            <w:pPr>
              <w:pStyle w:val="BodyTextIndent2"/>
              <w:spacing w:after="0" w:line="240" w:lineRule="auto"/>
              <w:ind w:left="0"/>
              <w:cnfStyle w:val="000000100000" w:firstRow="0" w:lastRow="0" w:firstColumn="0" w:lastColumn="0" w:oddVBand="0" w:evenVBand="0" w:oddHBand="1" w:evenHBand="0" w:firstRowFirstColumn="0" w:firstRowLastColumn="0" w:lastRowFirstColumn="0" w:lastRowLastColumn="0"/>
            </w:pPr>
          </w:p>
        </w:tc>
        <w:tc>
          <w:tcPr>
            <w:tcW w:w="2727" w:type="dxa"/>
          </w:tcPr>
          <w:p w14:paraId="131E023F" w14:textId="77777777" w:rsidR="00EA5F1C" w:rsidRDefault="00EA5F1C" w:rsidP="00F278F9">
            <w:pPr>
              <w:pStyle w:val="BodyTextIndent2"/>
              <w:spacing w:after="0" w:line="240" w:lineRule="auto"/>
              <w:ind w:left="0"/>
              <w:cnfStyle w:val="000000100000" w:firstRow="0" w:lastRow="0" w:firstColumn="0" w:lastColumn="0" w:oddVBand="0" w:evenVBand="0" w:oddHBand="1" w:evenHBand="0" w:firstRowFirstColumn="0" w:firstRowLastColumn="0" w:lastRowFirstColumn="0" w:lastRowLastColumn="0"/>
            </w:pPr>
          </w:p>
        </w:tc>
      </w:tr>
      <w:tr w:rsidR="00EA5F1C" w14:paraId="66E28EA1" w14:textId="77777777" w:rsidTr="00B608EA">
        <w:trPr>
          <w:trHeight w:val="374"/>
        </w:trPr>
        <w:tc>
          <w:tcPr>
            <w:cnfStyle w:val="001000000000" w:firstRow="0" w:lastRow="0" w:firstColumn="1" w:lastColumn="0" w:oddVBand="0" w:evenVBand="0" w:oddHBand="0" w:evenHBand="0" w:firstRowFirstColumn="0" w:firstRowLastColumn="0" w:lastRowFirstColumn="0" w:lastRowLastColumn="0"/>
            <w:tcW w:w="2632" w:type="dxa"/>
          </w:tcPr>
          <w:p w14:paraId="3E33A911" w14:textId="77777777" w:rsidR="00EA5F1C" w:rsidRPr="00FC0926" w:rsidRDefault="00EA5F1C" w:rsidP="00B608EA">
            <w:pPr>
              <w:pStyle w:val="BodyTextIndent2"/>
              <w:spacing w:after="0" w:line="240" w:lineRule="auto"/>
              <w:ind w:left="0"/>
              <w:rPr>
                <w:b w:val="0"/>
                <w:bCs w:val="0"/>
                <w:caps w:val="0"/>
              </w:rPr>
            </w:pPr>
            <w:r w:rsidRPr="00FC0926">
              <w:rPr>
                <w:b w:val="0"/>
                <w:caps w:val="0"/>
              </w:rPr>
              <w:t>Data Sources for List</w:t>
            </w:r>
          </w:p>
          <w:p w14:paraId="66280931" w14:textId="482EA94F" w:rsidR="004077E0" w:rsidRPr="00FC0926" w:rsidRDefault="004077E0" w:rsidP="00F278F9">
            <w:pPr>
              <w:pStyle w:val="BodyTextIndent2"/>
              <w:spacing w:after="0" w:line="240" w:lineRule="auto"/>
              <w:ind w:left="0"/>
              <w:rPr>
                <w:b w:val="0"/>
                <w:caps w:val="0"/>
              </w:rPr>
            </w:pPr>
          </w:p>
        </w:tc>
        <w:tc>
          <w:tcPr>
            <w:tcW w:w="3449" w:type="dxa"/>
          </w:tcPr>
          <w:p w14:paraId="28F59750" w14:textId="6E992579" w:rsidR="00EA5F1C" w:rsidRPr="00B608EA" w:rsidRDefault="004077E0" w:rsidP="00B608EA">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i/>
                <w:iCs/>
              </w:rPr>
            </w:pPr>
            <w:r w:rsidRPr="00B608EA">
              <w:rPr>
                <w:i/>
                <w:iCs/>
              </w:rPr>
              <w:t>E.g. HMIS</w:t>
            </w:r>
          </w:p>
        </w:tc>
        <w:tc>
          <w:tcPr>
            <w:tcW w:w="1734" w:type="dxa"/>
          </w:tcPr>
          <w:p w14:paraId="70BA9653" w14:textId="77777777" w:rsidR="00EA5F1C" w:rsidRDefault="00EA5F1C" w:rsidP="00F278F9">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pPr>
          </w:p>
        </w:tc>
        <w:tc>
          <w:tcPr>
            <w:tcW w:w="2727" w:type="dxa"/>
          </w:tcPr>
          <w:p w14:paraId="4125EC2F" w14:textId="77777777" w:rsidR="00EA5F1C" w:rsidRDefault="00EA5F1C" w:rsidP="00F278F9">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pPr>
          </w:p>
        </w:tc>
      </w:tr>
      <w:tr w:rsidR="00EA5F1C" w14:paraId="52EB0077" w14:textId="77777777" w:rsidTr="00B608EA">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632" w:type="dxa"/>
          </w:tcPr>
          <w:p w14:paraId="5EE9BE6D" w14:textId="77777777" w:rsidR="00EA5F1C" w:rsidRPr="00FC0926" w:rsidRDefault="00EA5F1C" w:rsidP="00B608EA">
            <w:pPr>
              <w:pStyle w:val="BodyTextIndent2"/>
              <w:spacing w:after="0" w:line="240" w:lineRule="auto"/>
              <w:ind w:left="0"/>
              <w:rPr>
                <w:b w:val="0"/>
                <w:bCs w:val="0"/>
                <w:caps w:val="0"/>
              </w:rPr>
            </w:pPr>
            <w:r w:rsidRPr="00FC0926">
              <w:rPr>
                <w:b w:val="0"/>
                <w:caps w:val="0"/>
              </w:rPr>
              <w:t>Frequency of Updates</w:t>
            </w:r>
          </w:p>
          <w:p w14:paraId="1C86A23D" w14:textId="412219F6" w:rsidR="004077E0" w:rsidRPr="00FC0926" w:rsidRDefault="004077E0" w:rsidP="00F278F9">
            <w:pPr>
              <w:pStyle w:val="BodyTextIndent2"/>
              <w:spacing w:after="0" w:line="240" w:lineRule="auto"/>
              <w:ind w:left="0"/>
              <w:rPr>
                <w:b w:val="0"/>
                <w:caps w:val="0"/>
              </w:rPr>
            </w:pPr>
          </w:p>
        </w:tc>
        <w:tc>
          <w:tcPr>
            <w:tcW w:w="3449" w:type="dxa"/>
          </w:tcPr>
          <w:p w14:paraId="740AB947" w14:textId="187228EF" w:rsidR="00EA5F1C" w:rsidRPr="00B608EA" w:rsidRDefault="004077E0" w:rsidP="00B608EA">
            <w:pPr>
              <w:pStyle w:val="BodyTextIndent2"/>
              <w:spacing w:after="0" w:line="240" w:lineRule="auto"/>
              <w:ind w:left="0"/>
              <w:cnfStyle w:val="000000100000" w:firstRow="0" w:lastRow="0" w:firstColumn="0" w:lastColumn="0" w:oddVBand="0" w:evenVBand="0" w:oddHBand="1" w:evenHBand="0" w:firstRowFirstColumn="0" w:firstRowLastColumn="0" w:lastRowFirstColumn="0" w:lastRowLastColumn="0"/>
              <w:rPr>
                <w:i/>
                <w:iCs/>
              </w:rPr>
            </w:pPr>
            <w:r w:rsidRPr="00B608EA">
              <w:rPr>
                <w:i/>
                <w:iCs/>
              </w:rPr>
              <w:t>E.g. Weekly</w:t>
            </w:r>
          </w:p>
        </w:tc>
        <w:tc>
          <w:tcPr>
            <w:tcW w:w="1734" w:type="dxa"/>
          </w:tcPr>
          <w:p w14:paraId="5A72BEB2" w14:textId="77777777" w:rsidR="00EA5F1C" w:rsidRDefault="00EA5F1C" w:rsidP="00F278F9">
            <w:pPr>
              <w:pStyle w:val="BodyTextIndent2"/>
              <w:spacing w:after="0" w:line="240" w:lineRule="auto"/>
              <w:ind w:left="0"/>
              <w:cnfStyle w:val="000000100000" w:firstRow="0" w:lastRow="0" w:firstColumn="0" w:lastColumn="0" w:oddVBand="0" w:evenVBand="0" w:oddHBand="1" w:evenHBand="0" w:firstRowFirstColumn="0" w:firstRowLastColumn="0" w:lastRowFirstColumn="0" w:lastRowLastColumn="0"/>
            </w:pPr>
          </w:p>
        </w:tc>
        <w:tc>
          <w:tcPr>
            <w:tcW w:w="2727" w:type="dxa"/>
          </w:tcPr>
          <w:p w14:paraId="7F0A8DB3" w14:textId="77777777" w:rsidR="00EA5F1C" w:rsidRDefault="00EA5F1C" w:rsidP="00F278F9">
            <w:pPr>
              <w:pStyle w:val="BodyTextIndent2"/>
              <w:spacing w:after="0" w:line="240" w:lineRule="auto"/>
              <w:ind w:left="0"/>
              <w:cnfStyle w:val="000000100000" w:firstRow="0" w:lastRow="0" w:firstColumn="0" w:lastColumn="0" w:oddVBand="0" w:evenVBand="0" w:oddHBand="1" w:evenHBand="0" w:firstRowFirstColumn="0" w:firstRowLastColumn="0" w:lastRowFirstColumn="0" w:lastRowLastColumn="0"/>
            </w:pPr>
          </w:p>
        </w:tc>
      </w:tr>
      <w:tr w:rsidR="00EA5F1C" w14:paraId="2F96420E" w14:textId="77777777" w:rsidTr="00B608EA">
        <w:trPr>
          <w:trHeight w:val="374"/>
        </w:trPr>
        <w:tc>
          <w:tcPr>
            <w:cnfStyle w:val="001000000000" w:firstRow="0" w:lastRow="0" w:firstColumn="1" w:lastColumn="0" w:oddVBand="0" w:evenVBand="0" w:oddHBand="0" w:evenHBand="0" w:firstRowFirstColumn="0" w:firstRowLastColumn="0" w:lastRowFirstColumn="0" w:lastRowLastColumn="0"/>
            <w:tcW w:w="2632" w:type="dxa"/>
          </w:tcPr>
          <w:p w14:paraId="483B3FDA" w14:textId="77777777" w:rsidR="00EA5F1C" w:rsidRPr="00FC0926" w:rsidRDefault="00EA5F1C" w:rsidP="00B608EA">
            <w:pPr>
              <w:pStyle w:val="BodyTextIndent2"/>
              <w:spacing w:after="0" w:line="240" w:lineRule="auto"/>
              <w:ind w:left="0"/>
              <w:rPr>
                <w:b w:val="0"/>
                <w:bCs w:val="0"/>
                <w:caps w:val="0"/>
              </w:rPr>
            </w:pPr>
            <w:r w:rsidRPr="00FC0926">
              <w:rPr>
                <w:b w:val="0"/>
                <w:caps w:val="0"/>
              </w:rPr>
              <w:t>Last Update to List</w:t>
            </w:r>
          </w:p>
          <w:p w14:paraId="1C7DB990" w14:textId="544AB92C" w:rsidR="004077E0" w:rsidRPr="00FC0926" w:rsidRDefault="004077E0" w:rsidP="00F278F9">
            <w:pPr>
              <w:pStyle w:val="BodyTextIndent2"/>
              <w:spacing w:after="0" w:line="240" w:lineRule="auto"/>
              <w:ind w:left="0"/>
              <w:rPr>
                <w:b w:val="0"/>
                <w:caps w:val="0"/>
              </w:rPr>
            </w:pPr>
          </w:p>
        </w:tc>
        <w:tc>
          <w:tcPr>
            <w:tcW w:w="3449" w:type="dxa"/>
          </w:tcPr>
          <w:p w14:paraId="1E44851C" w14:textId="043F8C32" w:rsidR="00EA5F1C" w:rsidRPr="00B608EA" w:rsidRDefault="004077E0" w:rsidP="00B608EA">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i/>
                <w:iCs/>
              </w:rPr>
            </w:pPr>
            <w:r w:rsidRPr="00B608EA">
              <w:rPr>
                <w:i/>
                <w:iCs/>
              </w:rPr>
              <w:t>E.g. Jan 2018</w:t>
            </w:r>
          </w:p>
        </w:tc>
        <w:tc>
          <w:tcPr>
            <w:tcW w:w="1734" w:type="dxa"/>
          </w:tcPr>
          <w:p w14:paraId="45B334B3" w14:textId="77777777" w:rsidR="00EA5F1C" w:rsidRDefault="00EA5F1C" w:rsidP="00F278F9">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pPr>
          </w:p>
        </w:tc>
        <w:tc>
          <w:tcPr>
            <w:tcW w:w="2727" w:type="dxa"/>
          </w:tcPr>
          <w:p w14:paraId="06F99358" w14:textId="77777777" w:rsidR="00EA5F1C" w:rsidRDefault="00EA5F1C" w:rsidP="00F278F9">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pPr>
          </w:p>
        </w:tc>
      </w:tr>
      <w:tr w:rsidR="00EA5F1C" w14:paraId="28E95319" w14:textId="77777777" w:rsidTr="00B608EA">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2632" w:type="dxa"/>
          </w:tcPr>
          <w:p w14:paraId="3270D792" w14:textId="51AEBFC6" w:rsidR="00EA5F1C" w:rsidRPr="00FC0926" w:rsidRDefault="00EA5F1C" w:rsidP="00B608EA">
            <w:pPr>
              <w:pStyle w:val="BodyTextIndent2"/>
              <w:spacing w:after="0" w:line="240" w:lineRule="auto"/>
              <w:ind w:left="0"/>
              <w:rPr>
                <w:b w:val="0"/>
                <w:bCs w:val="0"/>
                <w:caps w:val="0"/>
              </w:rPr>
            </w:pPr>
            <w:r w:rsidRPr="00FC0926">
              <w:rPr>
                <w:b w:val="0"/>
                <w:caps w:val="0"/>
              </w:rPr>
              <w:t>Process for Adding Individuals</w:t>
            </w:r>
          </w:p>
        </w:tc>
        <w:tc>
          <w:tcPr>
            <w:tcW w:w="3449" w:type="dxa"/>
          </w:tcPr>
          <w:p w14:paraId="2E0AD6A1" w14:textId="7701D452" w:rsidR="00EA5F1C" w:rsidRPr="004077E0" w:rsidRDefault="00EA5F1C" w:rsidP="00F278F9">
            <w:pPr>
              <w:pStyle w:val="BodyTextIndent2"/>
              <w:spacing w:after="0" w:line="240" w:lineRule="auto"/>
              <w:ind w:left="0"/>
              <w:cnfStyle w:val="000000100000" w:firstRow="0" w:lastRow="0" w:firstColumn="0" w:lastColumn="0" w:oddVBand="0" w:evenVBand="0" w:oddHBand="1" w:evenHBand="0" w:firstRowFirstColumn="0" w:firstRowLastColumn="0" w:lastRowFirstColumn="0" w:lastRowLastColumn="0"/>
              <w:rPr>
                <w:i/>
              </w:rPr>
            </w:pPr>
          </w:p>
        </w:tc>
        <w:tc>
          <w:tcPr>
            <w:tcW w:w="1734" w:type="dxa"/>
          </w:tcPr>
          <w:p w14:paraId="70D8A91D" w14:textId="77777777" w:rsidR="00EA5F1C" w:rsidRDefault="00EA5F1C" w:rsidP="00F278F9">
            <w:pPr>
              <w:pStyle w:val="BodyTextIndent2"/>
              <w:spacing w:after="0" w:line="240" w:lineRule="auto"/>
              <w:ind w:left="0"/>
              <w:cnfStyle w:val="000000100000" w:firstRow="0" w:lastRow="0" w:firstColumn="0" w:lastColumn="0" w:oddVBand="0" w:evenVBand="0" w:oddHBand="1" w:evenHBand="0" w:firstRowFirstColumn="0" w:firstRowLastColumn="0" w:lastRowFirstColumn="0" w:lastRowLastColumn="0"/>
            </w:pPr>
          </w:p>
        </w:tc>
        <w:tc>
          <w:tcPr>
            <w:tcW w:w="2727" w:type="dxa"/>
          </w:tcPr>
          <w:p w14:paraId="42DCBA71" w14:textId="77777777" w:rsidR="00EA5F1C" w:rsidRDefault="00EA5F1C" w:rsidP="00F278F9">
            <w:pPr>
              <w:pStyle w:val="BodyTextIndent2"/>
              <w:spacing w:after="0" w:line="240" w:lineRule="auto"/>
              <w:ind w:left="0"/>
              <w:cnfStyle w:val="000000100000" w:firstRow="0" w:lastRow="0" w:firstColumn="0" w:lastColumn="0" w:oddVBand="0" w:evenVBand="0" w:oddHBand="1" w:evenHBand="0" w:firstRowFirstColumn="0" w:firstRowLastColumn="0" w:lastRowFirstColumn="0" w:lastRowLastColumn="0"/>
            </w:pPr>
          </w:p>
        </w:tc>
      </w:tr>
      <w:tr w:rsidR="00EA5F1C" w14:paraId="5D915BD0" w14:textId="77777777" w:rsidTr="00B608EA">
        <w:trPr>
          <w:trHeight w:val="770"/>
        </w:trPr>
        <w:tc>
          <w:tcPr>
            <w:cnfStyle w:val="001000000000" w:firstRow="0" w:lastRow="0" w:firstColumn="1" w:lastColumn="0" w:oddVBand="0" w:evenVBand="0" w:oddHBand="0" w:evenHBand="0" w:firstRowFirstColumn="0" w:firstRowLastColumn="0" w:lastRowFirstColumn="0" w:lastRowLastColumn="0"/>
            <w:tcW w:w="2632" w:type="dxa"/>
          </w:tcPr>
          <w:p w14:paraId="1A25BBF4" w14:textId="37FFF342" w:rsidR="00EA5F1C" w:rsidRPr="00FC0926" w:rsidRDefault="00EA5F1C" w:rsidP="00B608EA">
            <w:pPr>
              <w:pStyle w:val="BodyTextIndent2"/>
              <w:spacing w:after="0" w:line="240" w:lineRule="auto"/>
              <w:ind w:left="0"/>
              <w:rPr>
                <w:b w:val="0"/>
                <w:bCs w:val="0"/>
                <w:caps w:val="0"/>
              </w:rPr>
            </w:pPr>
            <w:r w:rsidRPr="00FC0926">
              <w:rPr>
                <w:b w:val="0"/>
                <w:caps w:val="0"/>
              </w:rPr>
              <w:t>Process for Removing Individuals</w:t>
            </w:r>
          </w:p>
        </w:tc>
        <w:tc>
          <w:tcPr>
            <w:tcW w:w="3449" w:type="dxa"/>
          </w:tcPr>
          <w:p w14:paraId="34A83943" w14:textId="77777777" w:rsidR="00EA5F1C" w:rsidRPr="004077E0" w:rsidRDefault="00EA5F1C" w:rsidP="00F278F9">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i/>
              </w:rPr>
            </w:pPr>
          </w:p>
        </w:tc>
        <w:tc>
          <w:tcPr>
            <w:tcW w:w="1734" w:type="dxa"/>
          </w:tcPr>
          <w:p w14:paraId="34A98CF7" w14:textId="77777777" w:rsidR="00EA5F1C" w:rsidRDefault="00EA5F1C" w:rsidP="00F278F9">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pPr>
          </w:p>
        </w:tc>
        <w:tc>
          <w:tcPr>
            <w:tcW w:w="2727" w:type="dxa"/>
          </w:tcPr>
          <w:p w14:paraId="6791C076" w14:textId="77777777" w:rsidR="00EA5F1C" w:rsidRDefault="00EA5F1C" w:rsidP="00F278F9">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pPr>
          </w:p>
        </w:tc>
      </w:tr>
      <w:tr w:rsidR="00EA5F1C" w14:paraId="00C78795" w14:textId="77777777" w:rsidTr="00B608EA">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2632" w:type="dxa"/>
          </w:tcPr>
          <w:p w14:paraId="6550202D" w14:textId="0C5DDA1B" w:rsidR="00EA5F1C" w:rsidRPr="00FC0926" w:rsidRDefault="004077E0" w:rsidP="00B608EA">
            <w:pPr>
              <w:pStyle w:val="BodyTextIndent2"/>
              <w:spacing w:after="0" w:line="240" w:lineRule="auto"/>
              <w:ind w:left="0"/>
              <w:rPr>
                <w:b w:val="0"/>
                <w:bCs w:val="0"/>
                <w:caps w:val="0"/>
              </w:rPr>
            </w:pPr>
            <w:r w:rsidRPr="00FC0926">
              <w:rPr>
                <w:b w:val="0"/>
                <w:caps w:val="0"/>
              </w:rPr>
              <w:t>Organizations with Access to View List</w:t>
            </w:r>
          </w:p>
        </w:tc>
        <w:tc>
          <w:tcPr>
            <w:tcW w:w="3449" w:type="dxa"/>
          </w:tcPr>
          <w:p w14:paraId="4DEF394F" w14:textId="77777777" w:rsidR="00EA5F1C" w:rsidRPr="004077E0" w:rsidRDefault="00EA5F1C" w:rsidP="00F278F9">
            <w:pPr>
              <w:pStyle w:val="BodyTextIndent2"/>
              <w:spacing w:after="0" w:line="240" w:lineRule="auto"/>
              <w:ind w:left="0"/>
              <w:cnfStyle w:val="000000100000" w:firstRow="0" w:lastRow="0" w:firstColumn="0" w:lastColumn="0" w:oddVBand="0" w:evenVBand="0" w:oddHBand="1" w:evenHBand="0" w:firstRowFirstColumn="0" w:firstRowLastColumn="0" w:lastRowFirstColumn="0" w:lastRowLastColumn="0"/>
              <w:rPr>
                <w:i/>
              </w:rPr>
            </w:pPr>
          </w:p>
        </w:tc>
        <w:tc>
          <w:tcPr>
            <w:tcW w:w="1734" w:type="dxa"/>
          </w:tcPr>
          <w:p w14:paraId="6D76792B" w14:textId="77777777" w:rsidR="00EA5F1C" w:rsidRDefault="00EA5F1C" w:rsidP="00F278F9">
            <w:pPr>
              <w:pStyle w:val="BodyTextIndent2"/>
              <w:spacing w:after="0" w:line="240" w:lineRule="auto"/>
              <w:ind w:left="0"/>
              <w:cnfStyle w:val="000000100000" w:firstRow="0" w:lastRow="0" w:firstColumn="0" w:lastColumn="0" w:oddVBand="0" w:evenVBand="0" w:oddHBand="1" w:evenHBand="0" w:firstRowFirstColumn="0" w:firstRowLastColumn="0" w:lastRowFirstColumn="0" w:lastRowLastColumn="0"/>
            </w:pPr>
          </w:p>
        </w:tc>
        <w:tc>
          <w:tcPr>
            <w:tcW w:w="2727" w:type="dxa"/>
          </w:tcPr>
          <w:p w14:paraId="75134EEB" w14:textId="77777777" w:rsidR="00EA5F1C" w:rsidRDefault="00EA5F1C" w:rsidP="00F278F9">
            <w:pPr>
              <w:pStyle w:val="BodyTextIndent2"/>
              <w:spacing w:after="0" w:line="240" w:lineRule="auto"/>
              <w:ind w:left="0"/>
              <w:cnfStyle w:val="000000100000" w:firstRow="0" w:lastRow="0" w:firstColumn="0" w:lastColumn="0" w:oddVBand="0" w:evenVBand="0" w:oddHBand="1" w:evenHBand="0" w:firstRowFirstColumn="0" w:firstRowLastColumn="0" w:lastRowFirstColumn="0" w:lastRowLastColumn="0"/>
            </w:pPr>
          </w:p>
        </w:tc>
      </w:tr>
    </w:tbl>
    <w:p w14:paraId="18E395F5" w14:textId="77777777" w:rsidR="00EA5F1C" w:rsidRDefault="00EA5F1C" w:rsidP="00F278F9">
      <w:pPr>
        <w:pStyle w:val="BodyTextIndent2"/>
        <w:spacing w:after="0" w:line="240" w:lineRule="auto"/>
      </w:pPr>
    </w:p>
    <w:p w14:paraId="4D98A7EC" w14:textId="77777777" w:rsidR="003801A0" w:rsidRDefault="003801A0" w:rsidP="00F278F9">
      <w:pPr>
        <w:pStyle w:val="BodyTextIndent2"/>
        <w:spacing w:after="0" w:line="240" w:lineRule="auto"/>
      </w:pPr>
    </w:p>
    <w:p w14:paraId="167C5BD7" w14:textId="77777777" w:rsidR="00FC0926" w:rsidRDefault="00FC0926" w:rsidP="00F278F9">
      <w:pPr>
        <w:pStyle w:val="BodyTextIndent2"/>
        <w:spacing w:after="0" w:line="240" w:lineRule="auto"/>
      </w:pPr>
    </w:p>
    <w:p w14:paraId="3BDC03CC" w14:textId="77777777" w:rsidR="00FC0926" w:rsidRDefault="00FC0926" w:rsidP="00F278F9">
      <w:pPr>
        <w:pStyle w:val="BodyTextIndent2"/>
        <w:spacing w:after="0" w:line="240" w:lineRule="auto"/>
      </w:pPr>
    </w:p>
    <w:p w14:paraId="028A87E6" w14:textId="77777777" w:rsidR="00FC0926" w:rsidRDefault="00FC0926" w:rsidP="00F278F9">
      <w:pPr>
        <w:pStyle w:val="BodyTextIndent2"/>
        <w:spacing w:after="0" w:line="240" w:lineRule="auto"/>
      </w:pPr>
    </w:p>
    <w:p w14:paraId="178C2D6B" w14:textId="77777777" w:rsidR="00FC0926" w:rsidRDefault="00FC0926" w:rsidP="00F278F9">
      <w:pPr>
        <w:pStyle w:val="BodyTextIndent2"/>
        <w:spacing w:after="0" w:line="240" w:lineRule="auto"/>
      </w:pPr>
    </w:p>
    <w:p w14:paraId="77B71173" w14:textId="77777777" w:rsidR="00FC0926" w:rsidRDefault="00FC0926" w:rsidP="00F278F9">
      <w:pPr>
        <w:pStyle w:val="BodyTextIndent2"/>
        <w:spacing w:after="0" w:line="240" w:lineRule="auto"/>
      </w:pPr>
    </w:p>
    <w:p w14:paraId="452566BB" w14:textId="77777777" w:rsidR="00FC0926" w:rsidRDefault="00FC0926" w:rsidP="00F278F9">
      <w:pPr>
        <w:pStyle w:val="BodyTextIndent2"/>
        <w:spacing w:after="0" w:line="240" w:lineRule="auto"/>
      </w:pPr>
    </w:p>
    <w:p w14:paraId="746EE1D2" w14:textId="17BB11BF" w:rsidR="003801A0" w:rsidRPr="00B608EA" w:rsidRDefault="00142E75" w:rsidP="00B608EA">
      <w:pPr>
        <w:pStyle w:val="BodyTextIndent2"/>
        <w:numPr>
          <w:ilvl w:val="0"/>
          <w:numId w:val="14"/>
        </w:numPr>
        <w:spacing w:after="0" w:line="240" w:lineRule="auto"/>
        <w:rPr>
          <w:b/>
          <w:bCs/>
          <w:i/>
          <w:iCs/>
        </w:rPr>
      </w:pPr>
      <w:r w:rsidRPr="00B608EA">
        <w:rPr>
          <w:b/>
          <w:bCs/>
          <w:i/>
          <w:iCs/>
        </w:rPr>
        <w:lastRenderedPageBreak/>
        <w:t>C</w:t>
      </w:r>
      <w:r w:rsidR="003801A0" w:rsidRPr="00B608EA">
        <w:rPr>
          <w:b/>
          <w:bCs/>
          <w:i/>
          <w:iCs/>
        </w:rPr>
        <w:t xml:space="preserve">riteria for inclusion in </w:t>
      </w:r>
      <w:r w:rsidRPr="00B608EA">
        <w:rPr>
          <w:b/>
          <w:bCs/>
          <w:i/>
          <w:iCs/>
        </w:rPr>
        <w:t>a</w:t>
      </w:r>
      <w:r w:rsidR="003801A0" w:rsidRPr="00B608EA">
        <w:rPr>
          <w:b/>
          <w:bCs/>
          <w:i/>
          <w:iCs/>
        </w:rPr>
        <w:t xml:space="preserve"> new </w:t>
      </w:r>
      <w:r w:rsidRPr="00B608EA">
        <w:rPr>
          <w:b/>
          <w:bCs/>
          <w:i/>
          <w:iCs/>
        </w:rPr>
        <w:t xml:space="preserve">universal </w:t>
      </w:r>
      <w:r w:rsidR="003801A0" w:rsidRPr="00B608EA">
        <w:rPr>
          <w:b/>
          <w:bCs/>
          <w:i/>
          <w:iCs/>
        </w:rPr>
        <w:t>priority list</w:t>
      </w:r>
    </w:p>
    <w:p w14:paraId="430A59E1" w14:textId="1DE3284B" w:rsidR="009C10B7" w:rsidRPr="00B608EA" w:rsidRDefault="003801A0" w:rsidP="00B608EA">
      <w:pPr>
        <w:pStyle w:val="BodyTextIndent2"/>
        <w:spacing w:after="0" w:line="240" w:lineRule="auto"/>
        <w:rPr>
          <w:rFonts w:ascii="Calibri" w:eastAsia="Calibri" w:hAnsi="Calibri" w:cs="Calibri"/>
        </w:rPr>
      </w:pPr>
      <w:r>
        <w:t xml:space="preserve">Inclusion may be based on federal or state definitions, such as the HUD definition of chronically homeless individuals as </w:t>
      </w:r>
      <w:r w:rsidRPr="00B608EA">
        <w:t>“either (1) an unaccompanied homeless individual with a disabling condition who has been continuously homeless for a year or more, OR (2) an unaccompanied individual with a disabling condition who has had at least four episodes of homelessness in the past three years.”</w:t>
      </w:r>
      <w:r w:rsidRPr="00B608EA">
        <w:rPr>
          <w:rStyle w:val="FootnoteReference"/>
          <w:rFonts w:ascii="Calibri" w:eastAsia="Calibri" w:hAnsi="Calibri" w:cs="Calibri"/>
        </w:rPr>
        <w:footnoteReference w:id="1"/>
      </w:r>
      <w:r w:rsidRPr="00B608EA">
        <w:rPr>
          <w:rFonts w:ascii="Calibri" w:eastAsia="Calibri" w:hAnsi="Calibri" w:cs="Calibri"/>
        </w:rPr>
        <w:t xml:space="preserve"> </w:t>
      </w:r>
      <w:r w:rsidR="009C10B7" w:rsidRPr="00B608EA">
        <w:t xml:space="preserve">These definitions will likely lead to higher numbers of people on the list. </w:t>
      </w:r>
      <w:r w:rsidRPr="00B608EA">
        <w:t xml:space="preserve">However, </w:t>
      </w:r>
      <w:r w:rsidR="009C10B7" w:rsidRPr="00B608EA">
        <w:t>a community</w:t>
      </w:r>
      <w:r w:rsidRPr="00B608EA">
        <w:t xml:space="preserve"> may instead </w:t>
      </w:r>
      <w:r w:rsidR="009C10B7" w:rsidRPr="00B608EA">
        <w:t xml:space="preserve">decide to create a smaller priority list </w:t>
      </w:r>
      <w:r w:rsidRPr="00B608EA">
        <w:t>based on local factors that could include considerations such as:</w:t>
      </w:r>
    </w:p>
    <w:p w14:paraId="65E48539" w14:textId="77777777" w:rsidR="004077E0" w:rsidRDefault="004077E0" w:rsidP="00FC0926">
      <w:pPr>
        <w:pStyle w:val="BodyTextIndent2"/>
        <w:spacing w:after="0" w:line="240" w:lineRule="auto"/>
        <w:ind w:left="0"/>
      </w:pPr>
    </w:p>
    <w:p w14:paraId="07A20D6F" w14:textId="5F971B97" w:rsidR="009C10B7" w:rsidRDefault="009C10B7" w:rsidP="003801A0">
      <w:pPr>
        <w:pStyle w:val="BodyTextIndent2"/>
        <w:numPr>
          <w:ilvl w:val="0"/>
          <w:numId w:val="15"/>
        </w:numPr>
        <w:spacing w:after="0" w:line="240" w:lineRule="auto"/>
      </w:pPr>
      <w:r>
        <w:t>Is there a subset of individuals who would prioritized through existing coordinated entry processes? E.g. individuals scoring in the most vulnerable decile using the VISPDAT or other tools</w:t>
      </w:r>
    </w:p>
    <w:p w14:paraId="661694C4" w14:textId="179EEEA7" w:rsidR="003801A0" w:rsidRDefault="003801A0" w:rsidP="003801A0">
      <w:pPr>
        <w:pStyle w:val="BodyTextIndent2"/>
        <w:numPr>
          <w:ilvl w:val="0"/>
          <w:numId w:val="15"/>
        </w:numPr>
        <w:spacing w:after="0" w:line="240" w:lineRule="auto"/>
      </w:pPr>
      <w:r>
        <w:t xml:space="preserve">Is there a subset of individuals who are the highest or mostly costly utilizers of services across multiple systems, such as homeless outreach, healthcare, and criminal justice? For more information on this approach, see </w:t>
      </w:r>
      <w:hyperlink r:id="rId11" w:history="1">
        <w:r w:rsidRPr="009C10B7">
          <w:rPr>
            <w:rStyle w:val="Hyperlink"/>
          </w:rPr>
          <w:t>CSH’s FUSE initiatives</w:t>
        </w:r>
      </w:hyperlink>
      <w:r>
        <w:t>.</w:t>
      </w:r>
    </w:p>
    <w:p w14:paraId="10EDACD2" w14:textId="4E2322DE" w:rsidR="003801A0" w:rsidRDefault="003801A0" w:rsidP="003801A0">
      <w:pPr>
        <w:pStyle w:val="BodyTextIndent2"/>
        <w:numPr>
          <w:ilvl w:val="0"/>
          <w:numId w:val="15"/>
        </w:numPr>
        <w:spacing w:after="0" w:line="240" w:lineRule="auto"/>
      </w:pPr>
      <w:r>
        <w:t xml:space="preserve">Is there a vulnerable population that is a political priority? </w:t>
      </w:r>
      <w:r w:rsidR="00205D49">
        <w:t xml:space="preserve">E.g. individuals with a history of </w:t>
      </w:r>
      <w:r>
        <w:t xml:space="preserve"> </w:t>
      </w:r>
      <w:r w:rsidR="00205D49">
        <w:t xml:space="preserve">incarceration and </w:t>
      </w:r>
      <w:r>
        <w:t xml:space="preserve">with mental health conditions </w:t>
      </w:r>
    </w:p>
    <w:p w14:paraId="47364280" w14:textId="77777777" w:rsidR="009C10B7" w:rsidRPr="003801A0" w:rsidRDefault="009C10B7" w:rsidP="009C10B7">
      <w:pPr>
        <w:pStyle w:val="BodyTextIndent2"/>
        <w:spacing w:after="0" w:line="240" w:lineRule="auto"/>
        <w:ind w:left="1080"/>
      </w:pPr>
    </w:p>
    <w:p w14:paraId="66CFDC23" w14:textId="18ED3688" w:rsidR="003801A0" w:rsidRDefault="00F76247" w:rsidP="00F278F9">
      <w:pPr>
        <w:pStyle w:val="BodyTextIndent2"/>
        <w:spacing w:after="0" w:line="240" w:lineRule="auto"/>
      </w:pPr>
      <w:r>
        <w:t>The table below may help to structure community priorities for consideration.</w:t>
      </w:r>
    </w:p>
    <w:p w14:paraId="0AD7DBA7" w14:textId="77777777" w:rsidR="004077E0" w:rsidRDefault="004077E0" w:rsidP="00B608EA">
      <w:pPr>
        <w:pStyle w:val="BodyTextIndent2"/>
        <w:spacing w:after="0" w:line="240" w:lineRule="auto"/>
        <w:ind w:left="0"/>
      </w:pPr>
    </w:p>
    <w:tbl>
      <w:tblPr>
        <w:tblStyle w:val="PlainTable3"/>
        <w:tblW w:w="10439" w:type="dxa"/>
        <w:tblInd w:w="360" w:type="dxa"/>
        <w:tblLook w:val="04A0" w:firstRow="1" w:lastRow="0" w:firstColumn="1" w:lastColumn="0" w:noHBand="0" w:noVBand="1"/>
      </w:tblPr>
      <w:tblGrid>
        <w:gridCol w:w="2654"/>
        <w:gridCol w:w="7785"/>
      </w:tblGrid>
      <w:tr w:rsidR="008C1D2A" w14:paraId="7780514C" w14:textId="77777777" w:rsidTr="00B608EA">
        <w:trPr>
          <w:cnfStyle w:val="100000000000" w:firstRow="1" w:lastRow="0" w:firstColumn="0" w:lastColumn="0" w:oddVBand="0" w:evenVBand="0" w:oddHBand="0" w:evenHBand="0" w:firstRowFirstColumn="0" w:firstRowLastColumn="0" w:lastRowFirstColumn="0" w:lastRowLastColumn="0"/>
          <w:trHeight w:val="252"/>
        </w:trPr>
        <w:tc>
          <w:tcPr>
            <w:cnfStyle w:val="001000000100" w:firstRow="0" w:lastRow="0" w:firstColumn="1" w:lastColumn="0" w:oddVBand="0" w:evenVBand="0" w:oddHBand="0" w:evenHBand="0" w:firstRowFirstColumn="1" w:firstRowLastColumn="0" w:lastRowFirstColumn="0" w:lastRowLastColumn="0"/>
            <w:tcW w:w="2654" w:type="dxa"/>
          </w:tcPr>
          <w:p w14:paraId="6B9B5D06" w14:textId="77777777" w:rsidR="008C1D2A" w:rsidRPr="00EA5F1C" w:rsidRDefault="008C1D2A" w:rsidP="00E95CD5">
            <w:pPr>
              <w:pStyle w:val="BodyTextIndent2"/>
              <w:spacing w:after="0" w:line="240" w:lineRule="auto"/>
              <w:ind w:left="0"/>
              <w:jc w:val="center"/>
              <w:rPr>
                <w:b w:val="0"/>
                <w:i/>
                <w:caps w:val="0"/>
              </w:rPr>
            </w:pPr>
          </w:p>
        </w:tc>
        <w:tc>
          <w:tcPr>
            <w:tcW w:w="7785" w:type="dxa"/>
          </w:tcPr>
          <w:p w14:paraId="424C9169" w14:textId="5EF091FD" w:rsidR="008C1D2A" w:rsidRPr="00B608EA" w:rsidRDefault="008C1D2A" w:rsidP="00B608EA">
            <w:pPr>
              <w:pStyle w:val="BodyTextIndent2"/>
              <w:spacing w:after="0" w:line="240" w:lineRule="auto"/>
              <w:ind w:left="0"/>
              <w:jc w:val="center"/>
              <w:cnfStyle w:val="100000000000" w:firstRow="1" w:lastRow="0" w:firstColumn="0" w:lastColumn="0" w:oddVBand="0" w:evenVBand="0" w:oddHBand="0" w:evenHBand="0" w:firstRowFirstColumn="0" w:firstRowLastColumn="0" w:lastRowFirstColumn="0" w:lastRowLastColumn="0"/>
              <w:rPr>
                <w:b w:val="0"/>
                <w:bCs w:val="0"/>
                <w:i/>
                <w:iCs/>
                <w:caps w:val="0"/>
              </w:rPr>
            </w:pPr>
            <w:r w:rsidRPr="00B608EA">
              <w:rPr>
                <w:i/>
                <w:iCs/>
              </w:rPr>
              <w:t>Notes</w:t>
            </w:r>
          </w:p>
        </w:tc>
      </w:tr>
      <w:tr w:rsidR="008C1D2A" w14:paraId="6F27866B" w14:textId="77777777" w:rsidTr="00B608EA">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2654" w:type="dxa"/>
          </w:tcPr>
          <w:p w14:paraId="10BBB863" w14:textId="1B309DC0" w:rsidR="008C1D2A" w:rsidRPr="00FC0926" w:rsidRDefault="008C1D2A" w:rsidP="00B608EA">
            <w:pPr>
              <w:pStyle w:val="BodyTextIndent2"/>
              <w:spacing w:after="0" w:line="240" w:lineRule="auto"/>
              <w:ind w:left="0"/>
              <w:rPr>
                <w:b w:val="0"/>
                <w:bCs w:val="0"/>
                <w:caps w:val="0"/>
              </w:rPr>
            </w:pPr>
            <w:r w:rsidRPr="00FC0926">
              <w:rPr>
                <w:b w:val="0"/>
                <w:caps w:val="0"/>
              </w:rPr>
              <w:t>Existing Coordinated Entry Priorities</w:t>
            </w:r>
          </w:p>
        </w:tc>
        <w:tc>
          <w:tcPr>
            <w:tcW w:w="7785" w:type="dxa"/>
          </w:tcPr>
          <w:p w14:paraId="0C9D7779" w14:textId="4E1D8E0C" w:rsidR="008C1D2A" w:rsidRPr="004077E0" w:rsidRDefault="008C1D2A" w:rsidP="00E95CD5">
            <w:pPr>
              <w:pStyle w:val="BodyTextIndent2"/>
              <w:spacing w:after="0" w:line="240" w:lineRule="auto"/>
              <w:ind w:left="0"/>
              <w:cnfStyle w:val="000000100000" w:firstRow="0" w:lastRow="0" w:firstColumn="0" w:lastColumn="0" w:oddVBand="0" w:evenVBand="0" w:oddHBand="1" w:evenHBand="0" w:firstRowFirstColumn="0" w:firstRowLastColumn="0" w:lastRowFirstColumn="0" w:lastRowLastColumn="0"/>
              <w:rPr>
                <w:i/>
              </w:rPr>
            </w:pPr>
          </w:p>
        </w:tc>
      </w:tr>
      <w:tr w:rsidR="008C1D2A" w14:paraId="7C4731CD" w14:textId="77777777" w:rsidTr="00B608EA">
        <w:trPr>
          <w:trHeight w:val="1206"/>
        </w:trPr>
        <w:tc>
          <w:tcPr>
            <w:cnfStyle w:val="001000000000" w:firstRow="0" w:lastRow="0" w:firstColumn="1" w:lastColumn="0" w:oddVBand="0" w:evenVBand="0" w:oddHBand="0" w:evenHBand="0" w:firstRowFirstColumn="0" w:firstRowLastColumn="0" w:lastRowFirstColumn="0" w:lastRowLastColumn="0"/>
            <w:tcW w:w="2654" w:type="dxa"/>
          </w:tcPr>
          <w:p w14:paraId="2FE2BCEE" w14:textId="62EA5747" w:rsidR="008C1D2A" w:rsidRPr="00FC0926" w:rsidRDefault="008C1D2A" w:rsidP="00E95CD5">
            <w:pPr>
              <w:pStyle w:val="BodyTextIndent2"/>
              <w:spacing w:after="0" w:line="240" w:lineRule="auto"/>
              <w:ind w:left="0"/>
              <w:rPr>
                <w:b w:val="0"/>
                <w:bCs w:val="0"/>
                <w:caps w:val="0"/>
              </w:rPr>
            </w:pPr>
            <w:r w:rsidRPr="00FC0926">
              <w:rPr>
                <w:b w:val="0"/>
                <w:caps w:val="0"/>
              </w:rPr>
              <w:t>New Coordinated Entry Priorities (if Applicable)</w:t>
            </w:r>
          </w:p>
        </w:tc>
        <w:tc>
          <w:tcPr>
            <w:tcW w:w="7785" w:type="dxa"/>
          </w:tcPr>
          <w:p w14:paraId="2876BD58" w14:textId="5EDF34DB" w:rsidR="008C1D2A" w:rsidRPr="004077E0" w:rsidRDefault="008C1D2A" w:rsidP="00E95CD5">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i/>
              </w:rPr>
            </w:pPr>
          </w:p>
        </w:tc>
      </w:tr>
      <w:tr w:rsidR="008C1D2A" w14:paraId="6AE75CBB" w14:textId="77777777" w:rsidTr="00B608EA">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654" w:type="dxa"/>
          </w:tcPr>
          <w:p w14:paraId="2899391D" w14:textId="5323200D" w:rsidR="008C1D2A" w:rsidRPr="00FC0926" w:rsidRDefault="008C1D2A" w:rsidP="00E95CD5">
            <w:pPr>
              <w:pStyle w:val="BodyTextIndent2"/>
              <w:spacing w:after="0" w:line="240" w:lineRule="auto"/>
              <w:ind w:left="0"/>
              <w:rPr>
                <w:b w:val="0"/>
                <w:bCs w:val="0"/>
                <w:caps w:val="0"/>
              </w:rPr>
            </w:pPr>
            <w:r w:rsidRPr="00FC0926">
              <w:rPr>
                <w:b w:val="0"/>
                <w:caps w:val="0"/>
              </w:rPr>
              <w:t>Political Priorities</w:t>
            </w:r>
          </w:p>
        </w:tc>
        <w:tc>
          <w:tcPr>
            <w:tcW w:w="7785" w:type="dxa"/>
          </w:tcPr>
          <w:p w14:paraId="1930C86E" w14:textId="33FB8EE0" w:rsidR="008C1D2A" w:rsidRPr="004077E0" w:rsidRDefault="008C1D2A" w:rsidP="00E95CD5">
            <w:pPr>
              <w:pStyle w:val="BodyTextIndent2"/>
              <w:spacing w:after="0" w:line="240" w:lineRule="auto"/>
              <w:ind w:left="0"/>
              <w:cnfStyle w:val="000000100000" w:firstRow="0" w:lastRow="0" w:firstColumn="0" w:lastColumn="0" w:oddVBand="0" w:evenVBand="0" w:oddHBand="1" w:evenHBand="0" w:firstRowFirstColumn="0" w:firstRowLastColumn="0" w:lastRowFirstColumn="0" w:lastRowLastColumn="0"/>
              <w:rPr>
                <w:i/>
              </w:rPr>
            </w:pPr>
          </w:p>
        </w:tc>
      </w:tr>
      <w:tr w:rsidR="008C1D2A" w14:paraId="6DB607BA" w14:textId="77777777" w:rsidTr="00B608EA">
        <w:trPr>
          <w:trHeight w:val="630"/>
        </w:trPr>
        <w:tc>
          <w:tcPr>
            <w:cnfStyle w:val="001000000000" w:firstRow="0" w:lastRow="0" w:firstColumn="1" w:lastColumn="0" w:oddVBand="0" w:evenVBand="0" w:oddHBand="0" w:evenHBand="0" w:firstRowFirstColumn="0" w:firstRowLastColumn="0" w:lastRowFirstColumn="0" w:lastRowLastColumn="0"/>
            <w:tcW w:w="2654" w:type="dxa"/>
          </w:tcPr>
          <w:p w14:paraId="6FD2B8AB" w14:textId="0D244AD7" w:rsidR="008C1D2A" w:rsidRPr="00FC0926" w:rsidRDefault="008C1D2A" w:rsidP="00E95CD5">
            <w:pPr>
              <w:pStyle w:val="BodyTextIndent2"/>
              <w:spacing w:after="0" w:line="240" w:lineRule="auto"/>
              <w:ind w:left="0"/>
              <w:rPr>
                <w:b w:val="0"/>
                <w:bCs w:val="0"/>
                <w:caps w:val="0"/>
              </w:rPr>
            </w:pPr>
            <w:r w:rsidRPr="00FC0926">
              <w:rPr>
                <w:b w:val="0"/>
                <w:caps w:val="0"/>
              </w:rPr>
              <w:t>Federal Funding Priorities</w:t>
            </w:r>
          </w:p>
        </w:tc>
        <w:tc>
          <w:tcPr>
            <w:tcW w:w="7785" w:type="dxa"/>
          </w:tcPr>
          <w:p w14:paraId="02036093" w14:textId="54A4EEA2" w:rsidR="008C1D2A" w:rsidRPr="004077E0" w:rsidRDefault="008C1D2A" w:rsidP="00E95CD5">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i/>
              </w:rPr>
            </w:pPr>
          </w:p>
        </w:tc>
      </w:tr>
      <w:tr w:rsidR="008C1D2A" w14:paraId="30E63B14" w14:textId="77777777" w:rsidTr="00B608EA">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654" w:type="dxa"/>
          </w:tcPr>
          <w:p w14:paraId="7B535830" w14:textId="0D8E67B2" w:rsidR="008C1D2A" w:rsidRPr="00FC0926" w:rsidRDefault="008C1D2A" w:rsidP="00B608EA">
            <w:pPr>
              <w:pStyle w:val="BodyTextIndent2"/>
              <w:spacing w:after="0" w:line="240" w:lineRule="auto"/>
              <w:ind w:left="0"/>
              <w:rPr>
                <w:b w:val="0"/>
                <w:bCs w:val="0"/>
                <w:caps w:val="0"/>
              </w:rPr>
            </w:pPr>
            <w:r w:rsidRPr="00FC0926">
              <w:rPr>
                <w:b w:val="0"/>
                <w:caps w:val="0"/>
              </w:rPr>
              <w:t>State Funding Priorities</w:t>
            </w:r>
          </w:p>
        </w:tc>
        <w:tc>
          <w:tcPr>
            <w:tcW w:w="7785" w:type="dxa"/>
          </w:tcPr>
          <w:p w14:paraId="476B1FC0" w14:textId="77777777" w:rsidR="008C1D2A" w:rsidRPr="004077E0" w:rsidRDefault="008C1D2A" w:rsidP="00E95CD5">
            <w:pPr>
              <w:pStyle w:val="BodyTextIndent2"/>
              <w:spacing w:after="0" w:line="240" w:lineRule="auto"/>
              <w:ind w:left="0"/>
              <w:cnfStyle w:val="000000100000" w:firstRow="0" w:lastRow="0" w:firstColumn="0" w:lastColumn="0" w:oddVBand="0" w:evenVBand="0" w:oddHBand="1" w:evenHBand="0" w:firstRowFirstColumn="0" w:firstRowLastColumn="0" w:lastRowFirstColumn="0" w:lastRowLastColumn="0"/>
              <w:rPr>
                <w:i/>
              </w:rPr>
            </w:pPr>
          </w:p>
        </w:tc>
      </w:tr>
      <w:tr w:rsidR="008C1D2A" w14:paraId="6C2CE15B" w14:textId="77777777" w:rsidTr="00B608EA">
        <w:trPr>
          <w:trHeight w:val="639"/>
        </w:trPr>
        <w:tc>
          <w:tcPr>
            <w:cnfStyle w:val="001000000000" w:firstRow="0" w:lastRow="0" w:firstColumn="1" w:lastColumn="0" w:oddVBand="0" w:evenVBand="0" w:oddHBand="0" w:evenHBand="0" w:firstRowFirstColumn="0" w:firstRowLastColumn="0" w:lastRowFirstColumn="0" w:lastRowLastColumn="0"/>
            <w:tcW w:w="2654" w:type="dxa"/>
          </w:tcPr>
          <w:p w14:paraId="0B754CE7" w14:textId="2B2CDDB9" w:rsidR="008C1D2A" w:rsidRPr="00FC0926" w:rsidRDefault="008C1D2A" w:rsidP="00B608EA">
            <w:pPr>
              <w:pStyle w:val="BodyTextIndent2"/>
              <w:spacing w:after="0" w:line="240" w:lineRule="auto"/>
              <w:ind w:left="0"/>
              <w:rPr>
                <w:b w:val="0"/>
                <w:bCs w:val="0"/>
                <w:caps w:val="0"/>
              </w:rPr>
            </w:pPr>
            <w:r w:rsidRPr="00FC0926">
              <w:rPr>
                <w:b w:val="0"/>
                <w:caps w:val="0"/>
              </w:rPr>
              <w:t>Local Funding Priorities</w:t>
            </w:r>
          </w:p>
        </w:tc>
        <w:tc>
          <w:tcPr>
            <w:tcW w:w="7785" w:type="dxa"/>
          </w:tcPr>
          <w:p w14:paraId="2E13FD34" w14:textId="77777777" w:rsidR="008C1D2A" w:rsidRPr="004077E0" w:rsidRDefault="008C1D2A" w:rsidP="00E95CD5">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i/>
              </w:rPr>
            </w:pPr>
          </w:p>
        </w:tc>
      </w:tr>
      <w:tr w:rsidR="008C1D2A" w14:paraId="172750B2" w14:textId="77777777" w:rsidTr="00B608EA">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654" w:type="dxa"/>
            <w:tcBorders>
              <w:bottom w:val="single" w:sz="4" w:space="0" w:color="auto"/>
            </w:tcBorders>
          </w:tcPr>
          <w:p w14:paraId="10CE4404" w14:textId="4B1D4FA9" w:rsidR="008C1D2A" w:rsidRPr="00FC0926" w:rsidRDefault="008C1D2A" w:rsidP="00B608EA">
            <w:pPr>
              <w:pStyle w:val="BodyTextIndent2"/>
              <w:spacing w:after="0" w:line="240" w:lineRule="auto"/>
              <w:ind w:left="0"/>
              <w:rPr>
                <w:b w:val="0"/>
                <w:bCs w:val="0"/>
                <w:caps w:val="0"/>
              </w:rPr>
            </w:pPr>
            <w:r w:rsidRPr="00FC0926">
              <w:rPr>
                <w:b w:val="0"/>
                <w:caps w:val="0"/>
              </w:rPr>
              <w:t>Previously Agreed Priorities</w:t>
            </w:r>
          </w:p>
        </w:tc>
        <w:tc>
          <w:tcPr>
            <w:tcW w:w="7785" w:type="dxa"/>
            <w:tcBorders>
              <w:bottom w:val="single" w:sz="4" w:space="0" w:color="auto"/>
            </w:tcBorders>
          </w:tcPr>
          <w:p w14:paraId="54140CEB" w14:textId="77777777" w:rsidR="008C1D2A" w:rsidRPr="004077E0" w:rsidRDefault="008C1D2A" w:rsidP="00E95CD5">
            <w:pPr>
              <w:pStyle w:val="BodyTextIndent2"/>
              <w:spacing w:after="0" w:line="240" w:lineRule="auto"/>
              <w:ind w:left="0"/>
              <w:cnfStyle w:val="000000100000" w:firstRow="0" w:lastRow="0" w:firstColumn="0" w:lastColumn="0" w:oddVBand="0" w:evenVBand="0" w:oddHBand="1" w:evenHBand="0" w:firstRowFirstColumn="0" w:firstRowLastColumn="0" w:lastRowFirstColumn="0" w:lastRowLastColumn="0"/>
              <w:rPr>
                <w:i/>
              </w:rPr>
            </w:pPr>
          </w:p>
        </w:tc>
      </w:tr>
      <w:tr w:rsidR="008C1D2A" w14:paraId="7E59B37B" w14:textId="77777777" w:rsidTr="00B608EA">
        <w:trPr>
          <w:trHeight w:val="841"/>
        </w:trPr>
        <w:tc>
          <w:tcPr>
            <w:cnfStyle w:val="001000000000" w:firstRow="0" w:lastRow="0" w:firstColumn="1" w:lastColumn="0" w:oddVBand="0" w:evenVBand="0" w:oddHBand="0" w:evenHBand="0" w:firstRowFirstColumn="0" w:firstRowLastColumn="0" w:lastRowFirstColumn="0" w:lastRowLastColumn="0"/>
            <w:tcW w:w="2654" w:type="dxa"/>
            <w:tcBorders>
              <w:top w:val="single" w:sz="4" w:space="0" w:color="auto"/>
            </w:tcBorders>
          </w:tcPr>
          <w:p w14:paraId="30C1DD96" w14:textId="5F0484BF" w:rsidR="008C1D2A" w:rsidRPr="00FC0926" w:rsidRDefault="008C1D2A" w:rsidP="00B608EA">
            <w:pPr>
              <w:pStyle w:val="BodyTextIndent2"/>
              <w:spacing w:after="0" w:line="240" w:lineRule="auto"/>
              <w:ind w:left="0"/>
              <w:rPr>
                <w:b w:val="0"/>
                <w:bCs w:val="0"/>
                <w:caps w:val="0"/>
              </w:rPr>
            </w:pPr>
            <w:r w:rsidRPr="00FC0926">
              <w:rPr>
                <w:b w:val="0"/>
                <w:caps w:val="0"/>
              </w:rPr>
              <w:t>Priorities for New List, Based on Above Considerations</w:t>
            </w:r>
          </w:p>
        </w:tc>
        <w:tc>
          <w:tcPr>
            <w:tcW w:w="7785" w:type="dxa"/>
            <w:tcBorders>
              <w:top w:val="single" w:sz="4" w:space="0" w:color="auto"/>
            </w:tcBorders>
          </w:tcPr>
          <w:p w14:paraId="185E8D26" w14:textId="77777777" w:rsidR="008C1D2A" w:rsidRPr="00FC0926" w:rsidRDefault="008C1D2A" w:rsidP="00E95CD5">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i/>
              </w:rPr>
            </w:pPr>
          </w:p>
        </w:tc>
      </w:tr>
    </w:tbl>
    <w:p w14:paraId="16123BBC" w14:textId="77777777" w:rsidR="004077E0" w:rsidRDefault="004077E0" w:rsidP="00F278F9">
      <w:pPr>
        <w:pStyle w:val="BodyTextIndent2"/>
        <w:spacing w:after="0" w:line="240" w:lineRule="auto"/>
      </w:pPr>
    </w:p>
    <w:p w14:paraId="1DC049F6" w14:textId="77777777" w:rsidR="0001223E" w:rsidRDefault="0001223E" w:rsidP="00F278F9">
      <w:pPr>
        <w:pStyle w:val="BodyTextIndent2"/>
        <w:spacing w:after="0" w:line="240" w:lineRule="auto"/>
      </w:pPr>
    </w:p>
    <w:p w14:paraId="590E7156" w14:textId="77777777" w:rsidR="008C1D2A" w:rsidRDefault="008C1D2A" w:rsidP="00F278F9">
      <w:pPr>
        <w:pStyle w:val="BodyTextIndent2"/>
        <w:spacing w:after="0" w:line="240" w:lineRule="auto"/>
      </w:pPr>
    </w:p>
    <w:p w14:paraId="7698DD2E" w14:textId="77777777" w:rsidR="00B608EA" w:rsidRDefault="00B608EA" w:rsidP="00B608EA">
      <w:pPr>
        <w:pStyle w:val="BodyTextIndent2"/>
        <w:spacing w:after="0" w:line="240" w:lineRule="auto"/>
        <w:ind w:left="0"/>
      </w:pPr>
    </w:p>
    <w:p w14:paraId="405295BE" w14:textId="608FF711" w:rsidR="008C1D2A" w:rsidRPr="00B608EA" w:rsidRDefault="008C1D2A" w:rsidP="00B608EA">
      <w:pPr>
        <w:pStyle w:val="BodyTextIndent2"/>
        <w:numPr>
          <w:ilvl w:val="0"/>
          <w:numId w:val="14"/>
        </w:numPr>
        <w:spacing w:after="0" w:line="240" w:lineRule="auto"/>
        <w:rPr>
          <w:b/>
          <w:bCs/>
          <w:i/>
          <w:iCs/>
        </w:rPr>
      </w:pPr>
      <w:r w:rsidRPr="00B608EA">
        <w:rPr>
          <w:b/>
          <w:bCs/>
          <w:i/>
          <w:iCs/>
        </w:rPr>
        <w:t>Check</w:t>
      </w:r>
      <w:r w:rsidR="0001223E" w:rsidRPr="00B608EA">
        <w:rPr>
          <w:b/>
          <w:bCs/>
          <w:i/>
          <w:iCs/>
        </w:rPr>
        <w:t>ing</w:t>
      </w:r>
      <w:r w:rsidRPr="00B608EA">
        <w:rPr>
          <w:b/>
          <w:bCs/>
          <w:i/>
          <w:iCs/>
        </w:rPr>
        <w:t xml:space="preserve"> for Overlap between Existing Lists and Priorities</w:t>
      </w:r>
    </w:p>
    <w:p w14:paraId="16B5DBE2" w14:textId="29F1D287" w:rsidR="0001223E" w:rsidRDefault="008C1D2A" w:rsidP="00B608EA">
      <w:pPr>
        <w:pStyle w:val="BodyTextIndent2"/>
        <w:spacing w:after="0" w:line="240" w:lineRule="auto"/>
      </w:pPr>
      <w:r>
        <w:t xml:space="preserve">It always makes sense to use existing lists rather than reinventing the wheel, </w:t>
      </w:r>
      <w:r w:rsidRPr="00B608EA">
        <w:rPr>
          <w:i/>
          <w:iCs/>
        </w:rPr>
        <w:t xml:space="preserve">if and only if </w:t>
      </w:r>
      <w:r>
        <w:t>that list prioritizes individuals based on the prioriti</w:t>
      </w:r>
      <w:r w:rsidR="00142E75">
        <w:t>es</w:t>
      </w:r>
      <w:r>
        <w:t xml:space="preserve"> laid out in step 2 and if the list is accessible and regularly updated. </w:t>
      </w:r>
      <w:r w:rsidR="0001223E">
        <w:t>If one of the existing lists meets these aims or can be adjusted in updating or other processes to meet the criteria, the community should consider using that list.</w:t>
      </w:r>
    </w:p>
    <w:p w14:paraId="59C120BA" w14:textId="77777777" w:rsidR="0001223E" w:rsidRDefault="0001223E" w:rsidP="008C1D2A">
      <w:pPr>
        <w:pStyle w:val="BodyTextIndent2"/>
        <w:spacing w:after="0" w:line="240" w:lineRule="auto"/>
      </w:pPr>
    </w:p>
    <w:p w14:paraId="18C5BE50" w14:textId="52403DD8" w:rsidR="0001223E" w:rsidRPr="00B608EA" w:rsidRDefault="0001223E" w:rsidP="00B608EA">
      <w:pPr>
        <w:pStyle w:val="BodyTextIndent2"/>
        <w:numPr>
          <w:ilvl w:val="0"/>
          <w:numId w:val="14"/>
        </w:numPr>
        <w:spacing w:after="0" w:line="240" w:lineRule="auto"/>
        <w:rPr>
          <w:b/>
          <w:bCs/>
          <w:i/>
          <w:iCs/>
        </w:rPr>
      </w:pPr>
      <w:r w:rsidRPr="00B608EA">
        <w:rPr>
          <w:b/>
          <w:bCs/>
          <w:i/>
          <w:iCs/>
        </w:rPr>
        <w:t>Creating Processes for a New List</w:t>
      </w:r>
    </w:p>
    <w:p w14:paraId="61115F2D" w14:textId="7DCA26A4" w:rsidR="0001223E" w:rsidRDefault="0001223E" w:rsidP="0001223E">
      <w:pPr>
        <w:pStyle w:val="BodyTextIndent2"/>
        <w:spacing w:after="0" w:line="240" w:lineRule="auto"/>
      </w:pPr>
      <w:r>
        <w:t>When creating a new list, it will be important to define i</w:t>
      </w:r>
      <w:r w:rsidR="00142E75">
        <w:t>t</w:t>
      </w:r>
      <w:r>
        <w:t>s parameters in a number of ways, including:</w:t>
      </w:r>
    </w:p>
    <w:p w14:paraId="127E1394" w14:textId="6DC2888A" w:rsidR="0001223E" w:rsidRDefault="0001223E" w:rsidP="0001223E">
      <w:pPr>
        <w:pStyle w:val="BodyTextIndent2"/>
        <w:numPr>
          <w:ilvl w:val="0"/>
          <w:numId w:val="17"/>
        </w:numPr>
        <w:spacing w:after="0" w:line="240" w:lineRule="auto"/>
      </w:pPr>
      <w:r>
        <w:t>Storage location and accessibility</w:t>
      </w:r>
    </w:p>
    <w:p w14:paraId="39D5F86C" w14:textId="77777777" w:rsidR="0001223E" w:rsidRDefault="0001223E" w:rsidP="0001223E">
      <w:pPr>
        <w:pStyle w:val="BodyTextIndent2"/>
        <w:numPr>
          <w:ilvl w:val="1"/>
          <w:numId w:val="17"/>
        </w:numPr>
        <w:spacing w:after="0" w:line="240" w:lineRule="auto"/>
      </w:pPr>
      <w:r>
        <w:t xml:space="preserve">Where will the list be stored? </w:t>
      </w:r>
    </w:p>
    <w:p w14:paraId="205EA7EC" w14:textId="6A5CD310" w:rsidR="0001223E" w:rsidRDefault="0001223E" w:rsidP="0001223E">
      <w:pPr>
        <w:pStyle w:val="BodyTextIndent2"/>
        <w:numPr>
          <w:ilvl w:val="1"/>
          <w:numId w:val="17"/>
        </w:numPr>
        <w:spacing w:after="0" w:line="240" w:lineRule="auto"/>
      </w:pPr>
      <w:r>
        <w:t>How will the list be shared in real time?</w:t>
      </w:r>
    </w:p>
    <w:p w14:paraId="78B5B3E0" w14:textId="38A2FAF5" w:rsidR="0001223E" w:rsidRDefault="0001223E" w:rsidP="4BEFA293">
      <w:pPr>
        <w:pStyle w:val="BodyTextIndent2"/>
        <w:numPr>
          <w:ilvl w:val="2"/>
          <w:numId w:val="17"/>
        </w:numPr>
        <w:spacing w:after="0" w:line="240" w:lineRule="auto"/>
      </w:pPr>
      <w:r>
        <w:t>If electronically on a cloud or other platform, are there</w:t>
      </w:r>
      <w:r w:rsidR="00142E75" w:rsidRPr="4BEFA293">
        <w:t xml:space="preserve"> </w:t>
      </w:r>
      <w:r>
        <w:t xml:space="preserve">privacy </w:t>
      </w:r>
      <w:r w:rsidR="00142E75">
        <w:t>procedures in place to outline how data</w:t>
      </w:r>
      <w:r>
        <w:t xml:space="preserve"> is shared or accessed?</w:t>
      </w:r>
    </w:p>
    <w:p w14:paraId="2B351CA8" w14:textId="7374A67F" w:rsidR="0001223E" w:rsidRDefault="0001223E" w:rsidP="0001223E">
      <w:pPr>
        <w:pStyle w:val="BodyTextIndent2"/>
        <w:numPr>
          <w:ilvl w:val="2"/>
          <w:numId w:val="17"/>
        </w:numPr>
        <w:spacing w:after="0" w:line="240" w:lineRule="auto"/>
      </w:pPr>
      <w:r>
        <w:t>If shared through weekly or other email updates, who will be responsible for sending these out? How much resource and time will it take?</w:t>
      </w:r>
    </w:p>
    <w:p w14:paraId="2BC659ED" w14:textId="53F79176" w:rsidR="0001223E" w:rsidRDefault="0001223E" w:rsidP="0001223E">
      <w:pPr>
        <w:pStyle w:val="BodyTextIndent2"/>
        <w:numPr>
          <w:ilvl w:val="0"/>
          <w:numId w:val="17"/>
        </w:numPr>
        <w:spacing w:after="0" w:line="240" w:lineRule="auto"/>
      </w:pPr>
      <w:r>
        <w:t>List ownership</w:t>
      </w:r>
    </w:p>
    <w:p w14:paraId="5D244853" w14:textId="4300C47F" w:rsidR="0001223E" w:rsidRDefault="0001223E" w:rsidP="0001223E">
      <w:pPr>
        <w:pStyle w:val="BodyTextIndent2"/>
        <w:numPr>
          <w:ilvl w:val="1"/>
          <w:numId w:val="17"/>
        </w:numPr>
        <w:spacing w:after="0" w:line="240" w:lineRule="auto"/>
      </w:pPr>
      <w:r>
        <w:t>Who will be responsible for updating the list with new individuals?</w:t>
      </w:r>
    </w:p>
    <w:p w14:paraId="3F660C77" w14:textId="5BDD5C34" w:rsidR="0001223E" w:rsidRDefault="0001223E" w:rsidP="0001223E">
      <w:pPr>
        <w:pStyle w:val="BodyTextIndent2"/>
        <w:numPr>
          <w:ilvl w:val="2"/>
          <w:numId w:val="17"/>
        </w:numPr>
        <w:spacing w:after="0" w:line="240" w:lineRule="auto"/>
      </w:pPr>
      <w:r>
        <w:t>If updated by numerous individuals or provider organizations, who will check the data quality and any discrepancies between individuals?</w:t>
      </w:r>
    </w:p>
    <w:p w14:paraId="2AD6E80B" w14:textId="6C219CF1" w:rsidR="0001223E" w:rsidRDefault="0001223E" w:rsidP="0001223E">
      <w:pPr>
        <w:pStyle w:val="BodyTextIndent2"/>
        <w:numPr>
          <w:ilvl w:val="2"/>
          <w:numId w:val="17"/>
        </w:numPr>
        <w:spacing w:after="0" w:line="240" w:lineRule="auto"/>
      </w:pPr>
      <w:r>
        <w:t xml:space="preserve">If updated automatically, what is the process for entering the information that is used to determine eligibility? Who will check data update frequency and quality of that information? </w:t>
      </w:r>
    </w:p>
    <w:p w14:paraId="56271659" w14:textId="1BF34D0B" w:rsidR="0001223E" w:rsidRDefault="0001223E" w:rsidP="0001223E">
      <w:pPr>
        <w:pStyle w:val="BodyTextIndent2"/>
        <w:numPr>
          <w:ilvl w:val="1"/>
          <w:numId w:val="17"/>
        </w:numPr>
        <w:spacing w:after="0" w:line="240" w:lineRule="auto"/>
      </w:pPr>
      <w:r>
        <w:t>Who will be responsible for updating the list to remove housed individuals?</w:t>
      </w:r>
    </w:p>
    <w:p w14:paraId="0F7F2677" w14:textId="59CE6FA4" w:rsidR="0001223E" w:rsidRDefault="0001223E" w:rsidP="0001223E">
      <w:pPr>
        <w:pStyle w:val="BodyTextIndent2"/>
        <w:numPr>
          <w:ilvl w:val="2"/>
          <w:numId w:val="17"/>
        </w:numPr>
        <w:spacing w:after="0" w:line="240" w:lineRule="auto"/>
      </w:pPr>
      <w:r>
        <w:t>What are the reasons people are removed from the list? These might include: moved into housing, death, changed vulnerability level or did not meet other local eligibility criteria</w:t>
      </w:r>
    </w:p>
    <w:p w14:paraId="5F9DBBFF" w14:textId="0FA22BAD" w:rsidR="0001223E" w:rsidRDefault="002755AD" w:rsidP="0001223E">
      <w:pPr>
        <w:pStyle w:val="BodyTextIndent2"/>
        <w:numPr>
          <w:ilvl w:val="0"/>
          <w:numId w:val="17"/>
        </w:numPr>
        <w:spacing w:after="0" w:line="240" w:lineRule="auto"/>
      </w:pPr>
      <w:r>
        <w:t>List content</w:t>
      </w:r>
    </w:p>
    <w:p w14:paraId="6380C7B2" w14:textId="77777777" w:rsidR="000D2AC6" w:rsidRDefault="002755AD" w:rsidP="002755AD">
      <w:pPr>
        <w:pStyle w:val="BodyTextIndent2"/>
        <w:numPr>
          <w:ilvl w:val="1"/>
          <w:numId w:val="17"/>
        </w:numPr>
        <w:spacing w:after="0" w:line="240" w:lineRule="auto"/>
      </w:pPr>
      <w:r>
        <w:t>What information will be stored on the list besides identifying information? Typ</w:t>
      </w:r>
      <w:r w:rsidR="000D2AC6">
        <w:t xml:space="preserve">es of information may include: </w:t>
      </w:r>
    </w:p>
    <w:p w14:paraId="3B21DD8E" w14:textId="77777777" w:rsidR="000D2AC6" w:rsidRDefault="000D2AC6" w:rsidP="000D2AC6">
      <w:pPr>
        <w:pStyle w:val="BodyTextIndent2"/>
        <w:numPr>
          <w:ilvl w:val="2"/>
          <w:numId w:val="17"/>
        </w:numPr>
        <w:spacing w:after="0" w:line="240" w:lineRule="auto"/>
      </w:pPr>
      <w:r>
        <w:t>L</w:t>
      </w:r>
      <w:r w:rsidR="002755AD">
        <w:t>ast known locati</w:t>
      </w:r>
      <w:r>
        <w:t>on</w:t>
      </w:r>
    </w:p>
    <w:p w14:paraId="17A1C585" w14:textId="77777777" w:rsidR="000D2AC6" w:rsidRDefault="000D2AC6" w:rsidP="000D2AC6">
      <w:pPr>
        <w:pStyle w:val="BodyTextIndent2"/>
        <w:numPr>
          <w:ilvl w:val="2"/>
          <w:numId w:val="17"/>
        </w:numPr>
        <w:spacing w:after="0" w:line="240" w:lineRule="auto"/>
      </w:pPr>
      <w:r>
        <w:t>Assigned case manager</w:t>
      </w:r>
    </w:p>
    <w:p w14:paraId="4F7B7A1E" w14:textId="77777777" w:rsidR="000D2AC6" w:rsidRDefault="000D2AC6" w:rsidP="000D2AC6">
      <w:pPr>
        <w:pStyle w:val="BodyTextIndent2"/>
        <w:numPr>
          <w:ilvl w:val="2"/>
          <w:numId w:val="17"/>
        </w:numPr>
        <w:spacing w:after="0" w:line="240" w:lineRule="auto"/>
      </w:pPr>
      <w:r>
        <w:t>Assigned housing</w:t>
      </w:r>
    </w:p>
    <w:p w14:paraId="0A3F15AF" w14:textId="77777777" w:rsidR="000D2AC6" w:rsidRDefault="000D2AC6" w:rsidP="000D2AC6">
      <w:pPr>
        <w:pStyle w:val="BodyTextIndent2"/>
        <w:numPr>
          <w:ilvl w:val="2"/>
          <w:numId w:val="17"/>
        </w:numPr>
        <w:spacing w:after="0" w:line="240" w:lineRule="auto"/>
      </w:pPr>
      <w:r>
        <w:t>K</w:t>
      </w:r>
      <w:r w:rsidR="002755AD">
        <w:t>nown ment</w:t>
      </w:r>
      <w:r>
        <w:t>al health concerns</w:t>
      </w:r>
    </w:p>
    <w:p w14:paraId="32691325" w14:textId="77777777" w:rsidR="000D2AC6" w:rsidRDefault="000D2AC6" w:rsidP="000D2AC6">
      <w:pPr>
        <w:pStyle w:val="BodyTextIndent2"/>
        <w:numPr>
          <w:ilvl w:val="2"/>
          <w:numId w:val="17"/>
        </w:numPr>
        <w:spacing w:after="0" w:line="240" w:lineRule="auto"/>
      </w:pPr>
      <w:r>
        <w:t>K</w:t>
      </w:r>
      <w:r w:rsidR="002755AD">
        <w:t>nown su</w:t>
      </w:r>
      <w:r>
        <w:t>bstance use/ alcohol concerns</w:t>
      </w:r>
    </w:p>
    <w:p w14:paraId="361D3D8A" w14:textId="77777777" w:rsidR="000D2AC6" w:rsidRDefault="000D2AC6" w:rsidP="000D2AC6">
      <w:pPr>
        <w:pStyle w:val="BodyTextIndent2"/>
        <w:numPr>
          <w:ilvl w:val="2"/>
          <w:numId w:val="17"/>
        </w:numPr>
        <w:spacing w:after="0" w:line="240" w:lineRule="auto"/>
      </w:pPr>
      <w:r>
        <w:t>E</w:t>
      </w:r>
      <w:r w:rsidR="002755AD">
        <w:t>xisting family</w:t>
      </w:r>
    </w:p>
    <w:p w14:paraId="1E286B1E" w14:textId="6E224A97" w:rsidR="002755AD" w:rsidRDefault="000D2AC6" w:rsidP="000D2AC6">
      <w:pPr>
        <w:pStyle w:val="BodyTextIndent2"/>
        <w:numPr>
          <w:ilvl w:val="2"/>
          <w:numId w:val="17"/>
        </w:numPr>
        <w:spacing w:after="0" w:line="240" w:lineRule="auto"/>
      </w:pPr>
      <w:r>
        <w:t>E</w:t>
      </w:r>
      <w:r w:rsidR="002755AD">
        <w:t xml:space="preserve">mergency </w:t>
      </w:r>
      <w:r>
        <w:t>contact</w:t>
      </w:r>
    </w:p>
    <w:p w14:paraId="0B296898" w14:textId="50854876" w:rsidR="002755AD" w:rsidRDefault="000D2AC6" w:rsidP="002755AD">
      <w:pPr>
        <w:pStyle w:val="BodyTextIndent2"/>
        <w:numPr>
          <w:ilvl w:val="1"/>
          <w:numId w:val="17"/>
        </w:numPr>
        <w:spacing w:after="0" w:line="240" w:lineRule="auto"/>
      </w:pPr>
      <w:r>
        <w:t>What information will be stored on the list when an individual leaves?</w:t>
      </w:r>
    </w:p>
    <w:p w14:paraId="2E06A8C5" w14:textId="44831FED" w:rsidR="000D2AC6" w:rsidRDefault="000D2AC6" w:rsidP="000D2AC6">
      <w:pPr>
        <w:pStyle w:val="BodyTextIndent2"/>
        <w:numPr>
          <w:ilvl w:val="2"/>
          <w:numId w:val="17"/>
        </w:numPr>
        <w:spacing w:after="0" w:line="240" w:lineRule="auto"/>
      </w:pPr>
      <w:r>
        <w:t>Place of residence (home address) if known</w:t>
      </w:r>
    </w:p>
    <w:p w14:paraId="395D1F36" w14:textId="33E72E5D" w:rsidR="000D2AC6" w:rsidRDefault="0037460A" w:rsidP="000D2AC6">
      <w:pPr>
        <w:pStyle w:val="BodyTextIndent2"/>
        <w:numPr>
          <w:ilvl w:val="2"/>
          <w:numId w:val="17"/>
        </w:numPr>
        <w:spacing w:after="0" w:line="240" w:lineRule="auto"/>
      </w:pPr>
      <w:r>
        <w:t xml:space="preserve">Type of residence </w:t>
      </w:r>
    </w:p>
    <w:p w14:paraId="28BB48DE" w14:textId="2926FD3A" w:rsidR="0037460A" w:rsidRDefault="0037460A" w:rsidP="000D2AC6">
      <w:pPr>
        <w:pStyle w:val="BodyTextIndent2"/>
        <w:numPr>
          <w:ilvl w:val="2"/>
          <w:numId w:val="17"/>
        </w:numPr>
        <w:spacing w:after="0" w:line="240" w:lineRule="auto"/>
      </w:pPr>
      <w:r>
        <w:t>Restrictions or requirements for maintaining residence (if not Housing First)</w:t>
      </w:r>
    </w:p>
    <w:p w14:paraId="3BB500F0" w14:textId="77777777" w:rsidR="00B608EA" w:rsidRDefault="00B608EA" w:rsidP="008C1509">
      <w:pPr>
        <w:pStyle w:val="BodyTextIndent2"/>
        <w:spacing w:after="0" w:line="240" w:lineRule="auto"/>
        <w:ind w:left="0"/>
      </w:pPr>
    </w:p>
    <w:p w14:paraId="46E2FACF" w14:textId="77777777" w:rsidR="00FC0926" w:rsidRDefault="00FC0926" w:rsidP="008C1509">
      <w:pPr>
        <w:pStyle w:val="BodyTextIndent2"/>
        <w:spacing w:after="0" w:line="240" w:lineRule="auto"/>
        <w:ind w:left="0"/>
      </w:pPr>
    </w:p>
    <w:p w14:paraId="0CBCC01A" w14:textId="77777777" w:rsidR="00FC0926" w:rsidRDefault="00FC0926" w:rsidP="008C1509">
      <w:pPr>
        <w:pStyle w:val="BodyTextIndent2"/>
        <w:spacing w:after="0" w:line="240" w:lineRule="auto"/>
        <w:ind w:left="0"/>
      </w:pPr>
    </w:p>
    <w:p w14:paraId="4022644F" w14:textId="77777777" w:rsidR="00FC0926" w:rsidRDefault="00FC0926" w:rsidP="008C1509">
      <w:pPr>
        <w:pStyle w:val="BodyTextIndent2"/>
        <w:spacing w:after="0" w:line="240" w:lineRule="auto"/>
        <w:ind w:left="0"/>
      </w:pPr>
    </w:p>
    <w:p w14:paraId="026F13C1" w14:textId="77777777" w:rsidR="00FC0926" w:rsidRDefault="00FC0926" w:rsidP="008C1509">
      <w:pPr>
        <w:pStyle w:val="BodyTextIndent2"/>
        <w:spacing w:after="0" w:line="240" w:lineRule="auto"/>
        <w:ind w:left="0"/>
      </w:pPr>
    </w:p>
    <w:p w14:paraId="7A55798C" w14:textId="77777777" w:rsidR="00FC0926" w:rsidRPr="0001223E" w:rsidRDefault="00FC0926" w:rsidP="008C1509">
      <w:pPr>
        <w:pStyle w:val="BodyTextIndent2"/>
        <w:spacing w:after="0" w:line="240" w:lineRule="auto"/>
        <w:ind w:left="0"/>
      </w:pPr>
    </w:p>
    <w:p w14:paraId="5B331883" w14:textId="77A3A192" w:rsidR="0001223E" w:rsidRPr="00B608EA" w:rsidRDefault="008C1509" w:rsidP="00B608EA">
      <w:pPr>
        <w:pStyle w:val="BodyTextIndent2"/>
        <w:numPr>
          <w:ilvl w:val="0"/>
          <w:numId w:val="14"/>
        </w:numPr>
        <w:spacing w:after="0" w:line="240" w:lineRule="auto"/>
        <w:rPr>
          <w:b/>
          <w:bCs/>
          <w:i/>
          <w:iCs/>
        </w:rPr>
      </w:pPr>
      <w:r w:rsidRPr="00B608EA">
        <w:rPr>
          <w:b/>
          <w:bCs/>
          <w:i/>
          <w:iCs/>
        </w:rPr>
        <w:lastRenderedPageBreak/>
        <w:t>Compiling and Distributing the New List</w:t>
      </w:r>
    </w:p>
    <w:p w14:paraId="239DCBE4" w14:textId="0AA88056" w:rsidR="008C1509" w:rsidRDefault="008C1509" w:rsidP="008C1509">
      <w:pPr>
        <w:pStyle w:val="BodyTextIndent2"/>
        <w:spacing w:after="0" w:line="240" w:lineRule="auto"/>
      </w:pPr>
      <w:r>
        <w:t xml:space="preserve">The procedures governing the priority list should be laid out in </w:t>
      </w:r>
      <w:r w:rsidR="00205D49">
        <w:t xml:space="preserve">Standard Operating Procedures that guide activities community wide.  Those standards </w:t>
      </w:r>
      <w:r>
        <w:t>that may include:</w:t>
      </w:r>
    </w:p>
    <w:p w14:paraId="3883438E" w14:textId="77777777" w:rsidR="00B608EA" w:rsidRDefault="00B608EA" w:rsidP="00FC0926">
      <w:pPr>
        <w:pStyle w:val="BodyTextIndent2"/>
        <w:spacing w:after="0" w:line="240" w:lineRule="auto"/>
        <w:ind w:left="0"/>
      </w:pPr>
    </w:p>
    <w:p w14:paraId="1EC36505" w14:textId="77777777" w:rsidR="00B608EA" w:rsidRDefault="00B608EA" w:rsidP="008C1509">
      <w:pPr>
        <w:pStyle w:val="BodyTextIndent2"/>
        <w:spacing w:after="0" w:line="240" w:lineRule="auto"/>
      </w:pPr>
    </w:p>
    <w:tbl>
      <w:tblPr>
        <w:tblStyle w:val="PlainTable3"/>
        <w:tblW w:w="10542" w:type="dxa"/>
        <w:tblInd w:w="360" w:type="dxa"/>
        <w:tblLook w:val="04A0" w:firstRow="1" w:lastRow="0" w:firstColumn="1" w:lastColumn="0" w:noHBand="0" w:noVBand="1"/>
      </w:tblPr>
      <w:tblGrid>
        <w:gridCol w:w="2632"/>
        <w:gridCol w:w="2858"/>
        <w:gridCol w:w="2325"/>
        <w:gridCol w:w="2727"/>
      </w:tblGrid>
      <w:tr w:rsidR="008C1509" w14:paraId="590E3CA4" w14:textId="77777777" w:rsidTr="00B608EA">
        <w:trPr>
          <w:cnfStyle w:val="100000000000" w:firstRow="1" w:lastRow="0" w:firstColumn="0" w:lastColumn="0" w:oddVBand="0" w:evenVBand="0" w:oddHBand="0" w:evenHBand="0" w:firstRowFirstColumn="0" w:firstRowLastColumn="0" w:lastRowFirstColumn="0" w:lastRowLastColumn="0"/>
          <w:trHeight w:val="374"/>
        </w:trPr>
        <w:tc>
          <w:tcPr>
            <w:cnfStyle w:val="001000000100" w:firstRow="0" w:lastRow="0" w:firstColumn="1" w:lastColumn="0" w:oddVBand="0" w:evenVBand="0" w:oddHBand="0" w:evenHBand="0" w:firstRowFirstColumn="1" w:firstRowLastColumn="0" w:lastRowFirstColumn="0" w:lastRowLastColumn="0"/>
            <w:tcW w:w="2632" w:type="dxa"/>
          </w:tcPr>
          <w:p w14:paraId="7A35A66D" w14:textId="77777777" w:rsidR="008C1509" w:rsidRPr="00EA5F1C" w:rsidRDefault="008C1509" w:rsidP="00E95CD5">
            <w:pPr>
              <w:pStyle w:val="BodyTextIndent2"/>
              <w:spacing w:after="0" w:line="240" w:lineRule="auto"/>
              <w:ind w:left="0"/>
              <w:jc w:val="center"/>
              <w:rPr>
                <w:b w:val="0"/>
                <w:i/>
                <w:caps w:val="0"/>
              </w:rPr>
            </w:pPr>
          </w:p>
        </w:tc>
        <w:tc>
          <w:tcPr>
            <w:tcW w:w="2858" w:type="dxa"/>
          </w:tcPr>
          <w:p w14:paraId="773E8AC5" w14:textId="00CE749F" w:rsidR="008C1509" w:rsidRPr="00B608EA" w:rsidRDefault="008C1509" w:rsidP="00B608EA">
            <w:pPr>
              <w:pStyle w:val="BodyTextIndent2"/>
              <w:spacing w:after="0" w:line="240" w:lineRule="auto"/>
              <w:ind w:left="0"/>
              <w:jc w:val="center"/>
              <w:cnfStyle w:val="100000000000" w:firstRow="1" w:lastRow="0" w:firstColumn="0" w:lastColumn="0" w:oddVBand="0" w:evenVBand="0" w:oddHBand="0" w:evenHBand="0" w:firstRowFirstColumn="0" w:firstRowLastColumn="0" w:lastRowFirstColumn="0" w:lastRowLastColumn="0"/>
              <w:rPr>
                <w:b w:val="0"/>
                <w:bCs w:val="0"/>
                <w:i/>
                <w:iCs/>
                <w:caps w:val="0"/>
              </w:rPr>
            </w:pPr>
            <w:r w:rsidRPr="00B608EA">
              <w:rPr>
                <w:i/>
                <w:iCs/>
              </w:rPr>
              <w:t>Date Drafted</w:t>
            </w:r>
          </w:p>
        </w:tc>
        <w:tc>
          <w:tcPr>
            <w:tcW w:w="2325" w:type="dxa"/>
          </w:tcPr>
          <w:p w14:paraId="355EAC6A" w14:textId="3AE13BCE" w:rsidR="008C1509" w:rsidRPr="00B608EA" w:rsidRDefault="008C1509" w:rsidP="00B608EA">
            <w:pPr>
              <w:pStyle w:val="BodyTextIndent2"/>
              <w:spacing w:after="0" w:line="240" w:lineRule="auto"/>
              <w:ind w:left="0"/>
              <w:jc w:val="center"/>
              <w:cnfStyle w:val="100000000000" w:firstRow="1" w:lastRow="0" w:firstColumn="0" w:lastColumn="0" w:oddVBand="0" w:evenVBand="0" w:oddHBand="0" w:evenHBand="0" w:firstRowFirstColumn="0" w:firstRowLastColumn="0" w:lastRowFirstColumn="0" w:lastRowLastColumn="0"/>
              <w:rPr>
                <w:b w:val="0"/>
                <w:bCs w:val="0"/>
                <w:i/>
                <w:iCs/>
                <w:caps w:val="0"/>
              </w:rPr>
            </w:pPr>
            <w:r w:rsidRPr="00B608EA">
              <w:rPr>
                <w:i/>
                <w:iCs/>
              </w:rPr>
              <w:t>Author</w:t>
            </w:r>
          </w:p>
        </w:tc>
        <w:tc>
          <w:tcPr>
            <w:tcW w:w="2727" w:type="dxa"/>
          </w:tcPr>
          <w:p w14:paraId="0C093A4C" w14:textId="4055FAE8" w:rsidR="008C1509" w:rsidRPr="00B608EA" w:rsidRDefault="008C1509" w:rsidP="00B608EA">
            <w:pPr>
              <w:pStyle w:val="BodyTextIndent2"/>
              <w:spacing w:after="0" w:line="240" w:lineRule="auto"/>
              <w:ind w:left="0"/>
              <w:jc w:val="center"/>
              <w:cnfStyle w:val="100000000000" w:firstRow="1" w:lastRow="0" w:firstColumn="0" w:lastColumn="0" w:oddVBand="0" w:evenVBand="0" w:oddHBand="0" w:evenHBand="0" w:firstRowFirstColumn="0" w:firstRowLastColumn="0" w:lastRowFirstColumn="0" w:lastRowLastColumn="0"/>
              <w:rPr>
                <w:b w:val="0"/>
                <w:bCs w:val="0"/>
                <w:i/>
                <w:iCs/>
                <w:caps w:val="0"/>
              </w:rPr>
            </w:pPr>
            <w:r w:rsidRPr="00B608EA">
              <w:rPr>
                <w:i/>
                <w:iCs/>
              </w:rPr>
              <w:t>Next Steps</w:t>
            </w:r>
          </w:p>
        </w:tc>
      </w:tr>
      <w:tr w:rsidR="008C1509" w:rsidRPr="00FC0926" w14:paraId="08DA5CF5" w14:textId="77777777" w:rsidTr="00B608EA">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632" w:type="dxa"/>
          </w:tcPr>
          <w:p w14:paraId="123940EA" w14:textId="4DC7768D" w:rsidR="008C1509" w:rsidRPr="00FC0926" w:rsidRDefault="00DC56D1" w:rsidP="00B608EA">
            <w:pPr>
              <w:pStyle w:val="BodyTextIndent2"/>
              <w:spacing w:after="0" w:line="240" w:lineRule="auto"/>
              <w:ind w:left="0"/>
              <w:rPr>
                <w:b w:val="0"/>
                <w:bCs w:val="0"/>
                <w:caps w:val="0"/>
              </w:rPr>
            </w:pPr>
            <w:r w:rsidRPr="00FC0926">
              <w:rPr>
                <w:b w:val="0"/>
                <w:caps w:val="0"/>
              </w:rPr>
              <w:t>Definitions</w:t>
            </w:r>
          </w:p>
        </w:tc>
        <w:tc>
          <w:tcPr>
            <w:tcW w:w="2858" w:type="dxa"/>
          </w:tcPr>
          <w:p w14:paraId="397C029C" w14:textId="33593E00" w:rsidR="008C1509" w:rsidRPr="00FC0926" w:rsidRDefault="008C1509" w:rsidP="00E95CD5">
            <w:pPr>
              <w:pStyle w:val="BodyTextIndent2"/>
              <w:spacing w:after="0" w:line="240" w:lineRule="auto"/>
              <w:ind w:left="0"/>
              <w:cnfStyle w:val="000000100000" w:firstRow="0" w:lastRow="0" w:firstColumn="0" w:lastColumn="0" w:oddVBand="0" w:evenVBand="0" w:oddHBand="1" w:evenHBand="0" w:firstRowFirstColumn="0" w:firstRowLastColumn="0" w:lastRowFirstColumn="0" w:lastRowLastColumn="0"/>
              <w:rPr>
                <w:i/>
              </w:rPr>
            </w:pPr>
          </w:p>
        </w:tc>
        <w:tc>
          <w:tcPr>
            <w:tcW w:w="2325" w:type="dxa"/>
          </w:tcPr>
          <w:p w14:paraId="657CFDF3" w14:textId="77777777" w:rsidR="008C1509" w:rsidRPr="00FC0926" w:rsidRDefault="008C1509" w:rsidP="00E95CD5">
            <w:pPr>
              <w:pStyle w:val="BodyTextIndent2"/>
              <w:spacing w:after="0" w:line="240" w:lineRule="auto"/>
              <w:ind w:left="0"/>
              <w:cnfStyle w:val="000000100000" w:firstRow="0" w:lastRow="0" w:firstColumn="0" w:lastColumn="0" w:oddVBand="0" w:evenVBand="0" w:oddHBand="1" w:evenHBand="0" w:firstRowFirstColumn="0" w:firstRowLastColumn="0" w:lastRowFirstColumn="0" w:lastRowLastColumn="0"/>
            </w:pPr>
          </w:p>
        </w:tc>
        <w:tc>
          <w:tcPr>
            <w:tcW w:w="2727" w:type="dxa"/>
          </w:tcPr>
          <w:p w14:paraId="072746F8" w14:textId="77777777" w:rsidR="008C1509" w:rsidRPr="00FC0926" w:rsidRDefault="008C1509" w:rsidP="00E95CD5">
            <w:pPr>
              <w:pStyle w:val="BodyTextIndent2"/>
              <w:spacing w:after="0" w:line="240" w:lineRule="auto"/>
              <w:ind w:left="0"/>
              <w:cnfStyle w:val="000000100000" w:firstRow="0" w:lastRow="0" w:firstColumn="0" w:lastColumn="0" w:oddVBand="0" w:evenVBand="0" w:oddHBand="1" w:evenHBand="0" w:firstRowFirstColumn="0" w:firstRowLastColumn="0" w:lastRowFirstColumn="0" w:lastRowLastColumn="0"/>
            </w:pPr>
          </w:p>
        </w:tc>
      </w:tr>
      <w:tr w:rsidR="008C1509" w:rsidRPr="00FC0926" w14:paraId="0C332D57" w14:textId="77777777" w:rsidTr="00B608EA">
        <w:trPr>
          <w:trHeight w:val="374"/>
        </w:trPr>
        <w:tc>
          <w:tcPr>
            <w:cnfStyle w:val="001000000000" w:firstRow="0" w:lastRow="0" w:firstColumn="1" w:lastColumn="0" w:oddVBand="0" w:evenVBand="0" w:oddHBand="0" w:evenHBand="0" w:firstRowFirstColumn="0" w:firstRowLastColumn="0" w:lastRowFirstColumn="0" w:lastRowLastColumn="0"/>
            <w:tcW w:w="2632" w:type="dxa"/>
          </w:tcPr>
          <w:p w14:paraId="3C2CD3B5" w14:textId="6204161F" w:rsidR="008C1509" w:rsidRPr="00FC0926" w:rsidRDefault="00DC56D1" w:rsidP="00B608EA">
            <w:pPr>
              <w:pStyle w:val="BodyTextIndent2"/>
              <w:spacing w:after="0" w:line="240" w:lineRule="auto"/>
              <w:ind w:left="0"/>
              <w:rPr>
                <w:b w:val="0"/>
                <w:bCs w:val="0"/>
                <w:caps w:val="0"/>
              </w:rPr>
            </w:pPr>
            <w:r w:rsidRPr="00FC0926">
              <w:rPr>
                <w:b w:val="0"/>
                <w:caps w:val="0"/>
              </w:rPr>
              <w:t>Background/Aim of List</w:t>
            </w:r>
          </w:p>
          <w:p w14:paraId="1EC2A325" w14:textId="77777777" w:rsidR="008C1509" w:rsidRPr="00FC0926" w:rsidRDefault="008C1509" w:rsidP="00E95CD5">
            <w:pPr>
              <w:pStyle w:val="BodyTextIndent2"/>
              <w:spacing w:after="0" w:line="240" w:lineRule="auto"/>
              <w:ind w:left="0"/>
              <w:rPr>
                <w:b w:val="0"/>
                <w:caps w:val="0"/>
              </w:rPr>
            </w:pPr>
          </w:p>
        </w:tc>
        <w:tc>
          <w:tcPr>
            <w:tcW w:w="2858" w:type="dxa"/>
          </w:tcPr>
          <w:p w14:paraId="2BF9747F" w14:textId="01AC4E29" w:rsidR="008C1509" w:rsidRPr="00FC0926" w:rsidRDefault="008C1509" w:rsidP="00E95CD5">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i/>
              </w:rPr>
            </w:pPr>
          </w:p>
        </w:tc>
        <w:tc>
          <w:tcPr>
            <w:tcW w:w="2325" w:type="dxa"/>
          </w:tcPr>
          <w:p w14:paraId="1BF6EC81" w14:textId="77777777" w:rsidR="008C1509" w:rsidRPr="00FC0926" w:rsidRDefault="008C1509" w:rsidP="00E95CD5">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pPr>
          </w:p>
        </w:tc>
        <w:tc>
          <w:tcPr>
            <w:tcW w:w="2727" w:type="dxa"/>
          </w:tcPr>
          <w:p w14:paraId="6ADBC576" w14:textId="77777777" w:rsidR="008C1509" w:rsidRPr="00FC0926" w:rsidRDefault="008C1509" w:rsidP="00E95CD5">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pPr>
          </w:p>
        </w:tc>
      </w:tr>
      <w:tr w:rsidR="008C1509" w:rsidRPr="00FC0926" w14:paraId="3865461D" w14:textId="77777777" w:rsidTr="00B608EA">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632" w:type="dxa"/>
          </w:tcPr>
          <w:p w14:paraId="225F249F" w14:textId="7CAACD21" w:rsidR="008C1509" w:rsidRPr="00FC0926" w:rsidRDefault="00DC56D1" w:rsidP="00B608EA">
            <w:pPr>
              <w:pStyle w:val="BodyTextIndent2"/>
              <w:spacing w:after="0" w:line="240" w:lineRule="auto"/>
              <w:ind w:left="0"/>
              <w:rPr>
                <w:b w:val="0"/>
                <w:bCs w:val="0"/>
                <w:caps w:val="0"/>
              </w:rPr>
            </w:pPr>
            <w:r w:rsidRPr="00FC0926">
              <w:rPr>
                <w:b w:val="0"/>
                <w:caps w:val="0"/>
              </w:rPr>
              <w:t>Initial List Process</w:t>
            </w:r>
          </w:p>
          <w:p w14:paraId="370C9C36" w14:textId="77777777" w:rsidR="008C1509" w:rsidRPr="00FC0926" w:rsidRDefault="008C1509" w:rsidP="00E95CD5">
            <w:pPr>
              <w:pStyle w:val="BodyTextIndent2"/>
              <w:spacing w:after="0" w:line="240" w:lineRule="auto"/>
              <w:ind w:left="0"/>
              <w:rPr>
                <w:b w:val="0"/>
                <w:caps w:val="0"/>
              </w:rPr>
            </w:pPr>
          </w:p>
        </w:tc>
        <w:tc>
          <w:tcPr>
            <w:tcW w:w="2858" w:type="dxa"/>
          </w:tcPr>
          <w:p w14:paraId="79D1A326" w14:textId="4A3F2B4C" w:rsidR="008C1509" w:rsidRPr="00FC0926" w:rsidRDefault="008C1509" w:rsidP="00E95CD5">
            <w:pPr>
              <w:pStyle w:val="BodyTextIndent2"/>
              <w:spacing w:after="0" w:line="240" w:lineRule="auto"/>
              <w:ind w:left="0"/>
              <w:cnfStyle w:val="000000100000" w:firstRow="0" w:lastRow="0" w:firstColumn="0" w:lastColumn="0" w:oddVBand="0" w:evenVBand="0" w:oddHBand="1" w:evenHBand="0" w:firstRowFirstColumn="0" w:firstRowLastColumn="0" w:lastRowFirstColumn="0" w:lastRowLastColumn="0"/>
              <w:rPr>
                <w:i/>
              </w:rPr>
            </w:pPr>
          </w:p>
        </w:tc>
        <w:tc>
          <w:tcPr>
            <w:tcW w:w="2325" w:type="dxa"/>
          </w:tcPr>
          <w:p w14:paraId="7A6CD958" w14:textId="77777777" w:rsidR="008C1509" w:rsidRPr="00FC0926" w:rsidRDefault="008C1509" w:rsidP="00E95CD5">
            <w:pPr>
              <w:pStyle w:val="BodyTextIndent2"/>
              <w:spacing w:after="0" w:line="240" w:lineRule="auto"/>
              <w:ind w:left="0"/>
              <w:cnfStyle w:val="000000100000" w:firstRow="0" w:lastRow="0" w:firstColumn="0" w:lastColumn="0" w:oddVBand="0" w:evenVBand="0" w:oddHBand="1" w:evenHBand="0" w:firstRowFirstColumn="0" w:firstRowLastColumn="0" w:lastRowFirstColumn="0" w:lastRowLastColumn="0"/>
            </w:pPr>
          </w:p>
        </w:tc>
        <w:tc>
          <w:tcPr>
            <w:tcW w:w="2727" w:type="dxa"/>
          </w:tcPr>
          <w:p w14:paraId="3CDAFE94" w14:textId="77777777" w:rsidR="008C1509" w:rsidRPr="00FC0926" w:rsidRDefault="008C1509" w:rsidP="00E95CD5">
            <w:pPr>
              <w:pStyle w:val="BodyTextIndent2"/>
              <w:spacing w:after="0" w:line="240" w:lineRule="auto"/>
              <w:ind w:left="0"/>
              <w:cnfStyle w:val="000000100000" w:firstRow="0" w:lastRow="0" w:firstColumn="0" w:lastColumn="0" w:oddVBand="0" w:evenVBand="0" w:oddHBand="1" w:evenHBand="0" w:firstRowFirstColumn="0" w:firstRowLastColumn="0" w:lastRowFirstColumn="0" w:lastRowLastColumn="0"/>
            </w:pPr>
          </w:p>
        </w:tc>
      </w:tr>
      <w:tr w:rsidR="00DC56D1" w:rsidRPr="00FC0926" w14:paraId="4531126C" w14:textId="77777777" w:rsidTr="00B608EA">
        <w:trPr>
          <w:trHeight w:val="394"/>
        </w:trPr>
        <w:tc>
          <w:tcPr>
            <w:cnfStyle w:val="001000000000" w:firstRow="0" w:lastRow="0" w:firstColumn="1" w:lastColumn="0" w:oddVBand="0" w:evenVBand="0" w:oddHBand="0" w:evenHBand="0" w:firstRowFirstColumn="0" w:firstRowLastColumn="0" w:lastRowFirstColumn="0" w:lastRowLastColumn="0"/>
            <w:tcW w:w="2632" w:type="dxa"/>
          </w:tcPr>
          <w:p w14:paraId="61A5187F" w14:textId="069CA343" w:rsidR="00DC56D1" w:rsidRPr="00FC0926" w:rsidRDefault="00DC56D1" w:rsidP="00B608EA">
            <w:pPr>
              <w:pStyle w:val="BodyTextIndent2"/>
              <w:spacing w:after="0" w:line="240" w:lineRule="auto"/>
              <w:ind w:left="0"/>
              <w:rPr>
                <w:b w:val="0"/>
                <w:bCs w:val="0"/>
                <w:caps w:val="0"/>
              </w:rPr>
            </w:pPr>
            <w:r w:rsidRPr="00FC0926">
              <w:rPr>
                <w:b w:val="0"/>
                <w:caps w:val="0"/>
              </w:rPr>
              <w:t>List Maintenance</w:t>
            </w:r>
          </w:p>
        </w:tc>
        <w:tc>
          <w:tcPr>
            <w:tcW w:w="2858" w:type="dxa"/>
          </w:tcPr>
          <w:p w14:paraId="15A9B374" w14:textId="77777777" w:rsidR="00DC56D1" w:rsidRPr="00FC0926" w:rsidRDefault="00DC56D1" w:rsidP="00E95CD5">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i/>
              </w:rPr>
            </w:pPr>
          </w:p>
        </w:tc>
        <w:tc>
          <w:tcPr>
            <w:tcW w:w="2325" w:type="dxa"/>
          </w:tcPr>
          <w:p w14:paraId="2A563186" w14:textId="77777777" w:rsidR="00DC56D1" w:rsidRPr="00FC0926" w:rsidRDefault="00DC56D1" w:rsidP="00E95CD5">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pPr>
          </w:p>
        </w:tc>
        <w:tc>
          <w:tcPr>
            <w:tcW w:w="2727" w:type="dxa"/>
          </w:tcPr>
          <w:p w14:paraId="47B6A6FD" w14:textId="77777777" w:rsidR="00DC56D1" w:rsidRPr="00FC0926" w:rsidRDefault="00DC56D1" w:rsidP="00E95CD5">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pPr>
          </w:p>
        </w:tc>
      </w:tr>
      <w:tr w:rsidR="00DC56D1" w:rsidRPr="00FC0926" w14:paraId="7C6AF3A3" w14:textId="77777777" w:rsidTr="00B608EA">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632" w:type="dxa"/>
          </w:tcPr>
          <w:p w14:paraId="58848562" w14:textId="2E11BFF5" w:rsidR="00DC56D1" w:rsidRPr="00FC0926" w:rsidRDefault="00DC56D1" w:rsidP="00B608EA">
            <w:pPr>
              <w:pStyle w:val="BodyTextIndent2"/>
              <w:spacing w:after="0" w:line="240" w:lineRule="auto"/>
              <w:ind w:left="0"/>
              <w:rPr>
                <w:b w:val="0"/>
                <w:bCs w:val="0"/>
                <w:caps w:val="0"/>
              </w:rPr>
            </w:pPr>
            <w:r w:rsidRPr="00FC0926">
              <w:rPr>
                <w:b w:val="0"/>
                <w:caps w:val="0"/>
              </w:rPr>
              <w:t>Circulation &amp; Use</w:t>
            </w:r>
          </w:p>
        </w:tc>
        <w:tc>
          <w:tcPr>
            <w:tcW w:w="2858" w:type="dxa"/>
          </w:tcPr>
          <w:p w14:paraId="6EFDF676" w14:textId="77777777" w:rsidR="00DC56D1" w:rsidRPr="00FC0926" w:rsidRDefault="00DC56D1" w:rsidP="00E95CD5">
            <w:pPr>
              <w:pStyle w:val="BodyTextIndent2"/>
              <w:spacing w:after="0" w:line="240" w:lineRule="auto"/>
              <w:ind w:left="0"/>
              <w:cnfStyle w:val="000000100000" w:firstRow="0" w:lastRow="0" w:firstColumn="0" w:lastColumn="0" w:oddVBand="0" w:evenVBand="0" w:oddHBand="1" w:evenHBand="0" w:firstRowFirstColumn="0" w:firstRowLastColumn="0" w:lastRowFirstColumn="0" w:lastRowLastColumn="0"/>
              <w:rPr>
                <w:i/>
              </w:rPr>
            </w:pPr>
          </w:p>
        </w:tc>
        <w:tc>
          <w:tcPr>
            <w:tcW w:w="2325" w:type="dxa"/>
          </w:tcPr>
          <w:p w14:paraId="1FE5025B" w14:textId="77777777" w:rsidR="00DC56D1" w:rsidRPr="00FC0926" w:rsidRDefault="00DC56D1" w:rsidP="00E95CD5">
            <w:pPr>
              <w:pStyle w:val="BodyTextIndent2"/>
              <w:spacing w:after="0" w:line="240" w:lineRule="auto"/>
              <w:ind w:left="0"/>
              <w:cnfStyle w:val="000000100000" w:firstRow="0" w:lastRow="0" w:firstColumn="0" w:lastColumn="0" w:oddVBand="0" w:evenVBand="0" w:oddHBand="1" w:evenHBand="0" w:firstRowFirstColumn="0" w:firstRowLastColumn="0" w:lastRowFirstColumn="0" w:lastRowLastColumn="0"/>
            </w:pPr>
          </w:p>
        </w:tc>
        <w:tc>
          <w:tcPr>
            <w:tcW w:w="2727" w:type="dxa"/>
          </w:tcPr>
          <w:p w14:paraId="2F982FB5" w14:textId="77777777" w:rsidR="00DC56D1" w:rsidRPr="00FC0926" w:rsidRDefault="00DC56D1" w:rsidP="00E95CD5">
            <w:pPr>
              <w:pStyle w:val="BodyTextIndent2"/>
              <w:spacing w:after="0" w:line="240" w:lineRule="auto"/>
              <w:ind w:left="0"/>
              <w:cnfStyle w:val="000000100000" w:firstRow="0" w:lastRow="0" w:firstColumn="0" w:lastColumn="0" w:oddVBand="0" w:evenVBand="0" w:oddHBand="1" w:evenHBand="0" w:firstRowFirstColumn="0" w:firstRowLastColumn="0" w:lastRowFirstColumn="0" w:lastRowLastColumn="0"/>
            </w:pPr>
          </w:p>
        </w:tc>
      </w:tr>
    </w:tbl>
    <w:p w14:paraId="28846579" w14:textId="77777777" w:rsidR="008C1509" w:rsidRDefault="008C1509" w:rsidP="008C1509">
      <w:pPr>
        <w:pStyle w:val="BodyTextIndent2"/>
        <w:spacing w:after="0" w:line="240" w:lineRule="auto"/>
      </w:pPr>
    </w:p>
    <w:p w14:paraId="0CAF0BED" w14:textId="77777777" w:rsidR="008C1509" w:rsidRDefault="008C1509" w:rsidP="008C1509">
      <w:pPr>
        <w:pStyle w:val="BodyTextIndent2"/>
        <w:spacing w:after="0" w:line="240" w:lineRule="auto"/>
      </w:pPr>
    </w:p>
    <w:p w14:paraId="32692B7C" w14:textId="6F5BA81B" w:rsidR="008C1509" w:rsidRPr="00B608EA" w:rsidRDefault="008C1509" w:rsidP="00B608EA">
      <w:pPr>
        <w:pStyle w:val="BodyTextIndent2"/>
        <w:spacing w:after="0" w:line="240" w:lineRule="auto"/>
        <w:rPr>
          <w:b/>
          <w:bCs/>
        </w:rPr>
      </w:pPr>
      <w:r w:rsidRPr="00B608EA">
        <w:rPr>
          <w:b/>
          <w:bCs/>
        </w:rPr>
        <w:t>Examples of Processes Related to a C</w:t>
      </w:r>
      <w:r w:rsidR="00205D49" w:rsidRPr="00B608EA">
        <w:rPr>
          <w:b/>
          <w:bCs/>
        </w:rPr>
        <w:t>ommunity</w:t>
      </w:r>
      <w:r w:rsidRPr="00B608EA">
        <w:rPr>
          <w:b/>
          <w:bCs/>
        </w:rPr>
        <w:t xml:space="preserve"> List</w:t>
      </w:r>
    </w:p>
    <w:p w14:paraId="07B60A38" w14:textId="77777777" w:rsidR="008C1509" w:rsidRDefault="008C1509" w:rsidP="008C1509">
      <w:pPr>
        <w:pStyle w:val="BodyTextIndent2"/>
        <w:spacing w:after="0" w:line="240" w:lineRule="auto"/>
        <w:rPr>
          <w:b/>
        </w:rPr>
      </w:pPr>
    </w:p>
    <w:p w14:paraId="211388BD" w14:textId="634BE4C5" w:rsidR="00DC56D1" w:rsidRPr="00B608EA" w:rsidRDefault="00DC56D1" w:rsidP="00B608EA">
      <w:pPr>
        <w:tabs>
          <w:tab w:val="left" w:pos="360"/>
        </w:tabs>
        <w:spacing w:line="276" w:lineRule="auto"/>
        <w:ind w:left="360"/>
        <w:rPr>
          <w:b/>
          <w:bCs/>
          <w:i/>
          <w:iCs/>
        </w:rPr>
      </w:pPr>
      <w:r w:rsidRPr="00B608EA">
        <w:rPr>
          <w:b/>
          <w:bCs/>
          <w:i/>
          <w:iCs/>
        </w:rPr>
        <w:t xml:space="preserve">List Maintenance Procedures </w:t>
      </w:r>
    </w:p>
    <w:p w14:paraId="057189A3" w14:textId="77777777" w:rsidR="00DC56D1" w:rsidRPr="00C50252" w:rsidRDefault="00DC56D1" w:rsidP="00DC56D1">
      <w:pPr>
        <w:spacing w:after="200"/>
        <w:ind w:left="360"/>
        <w:contextualSpacing/>
      </w:pPr>
      <w:r w:rsidRPr="00C50252">
        <w:t xml:space="preserve">The List will be updated quarterly through both a recommendation process and a data run process, as well as updated on a real-time basis through Vulnerability Index surveys. A vulnerability assessment tool has been created for outreach workers to use to complete a recommendation. </w:t>
      </w:r>
    </w:p>
    <w:p w14:paraId="6FB9F6EC" w14:textId="77777777" w:rsidR="00DC56D1" w:rsidRPr="00C50252" w:rsidRDefault="00DC56D1" w:rsidP="00DC56D1">
      <w:pPr>
        <w:ind w:firstLine="360"/>
        <w:contextualSpacing/>
      </w:pPr>
      <w:r w:rsidRPr="00C50252">
        <w:t xml:space="preserve"> The schedule will be as follows.</w:t>
      </w:r>
    </w:p>
    <w:p w14:paraId="4C42AB3A" w14:textId="77777777" w:rsidR="00DC56D1" w:rsidRPr="00C50252" w:rsidRDefault="00DC56D1" w:rsidP="00DC56D1">
      <w:pPr>
        <w:numPr>
          <w:ilvl w:val="1"/>
          <w:numId w:val="19"/>
        </w:numPr>
        <w:spacing w:after="200"/>
        <w:contextualSpacing/>
      </w:pPr>
      <w:r w:rsidRPr="00C50252">
        <w:t xml:space="preserve">Data Runs for Chronic Homeless Histories will be conducted every March, June, September and December. </w:t>
      </w:r>
    </w:p>
    <w:p w14:paraId="34AFB4B3" w14:textId="77777777" w:rsidR="00DC56D1" w:rsidRPr="00C50252" w:rsidRDefault="00DC56D1" w:rsidP="00DC56D1">
      <w:pPr>
        <w:numPr>
          <w:ilvl w:val="1"/>
          <w:numId w:val="19"/>
        </w:numPr>
        <w:spacing w:after="200"/>
        <w:contextualSpacing/>
      </w:pPr>
      <w:r w:rsidRPr="00C50252">
        <w:t xml:space="preserve">Focus List meetings for the month of March, June, September and December, will be a review of all recommendations received in the previous 3 months. </w:t>
      </w:r>
    </w:p>
    <w:p w14:paraId="53B40EB1" w14:textId="77777777" w:rsidR="00DC56D1" w:rsidRPr="00C50252" w:rsidRDefault="00DC56D1" w:rsidP="00DC56D1">
      <w:pPr>
        <w:numPr>
          <w:ilvl w:val="1"/>
          <w:numId w:val="19"/>
        </w:numPr>
        <w:spacing w:after="200"/>
        <w:contextualSpacing/>
      </w:pPr>
      <w:r w:rsidRPr="00C50252">
        <w:t xml:space="preserve">Names of people who score 1+ on the Vulnerability Index will be added to the Large List and names of people who score 4+ on the Vulnerability Index will be added to the Small/Outreach List on a real-time basis. </w:t>
      </w:r>
    </w:p>
    <w:p w14:paraId="3DA48A12" w14:textId="77777777" w:rsidR="00DC56D1" w:rsidRPr="00C50252" w:rsidRDefault="00DC56D1" w:rsidP="00DC56D1">
      <w:pPr>
        <w:numPr>
          <w:ilvl w:val="1"/>
          <w:numId w:val="19"/>
        </w:numPr>
        <w:spacing w:after="200"/>
        <w:contextualSpacing/>
      </w:pPr>
      <w:r w:rsidRPr="00C50252">
        <w:t xml:space="preserve">Names that need to be added to the lists from data runs, Vulnerability Index surveys, or the recommendation process can be added prior to the first of the following month. </w:t>
      </w:r>
    </w:p>
    <w:p w14:paraId="6C51B259" w14:textId="77777777" w:rsidR="00DC56D1" w:rsidRPr="00C50252" w:rsidRDefault="00DC56D1" w:rsidP="00DC56D1">
      <w:pPr>
        <w:numPr>
          <w:ilvl w:val="1"/>
          <w:numId w:val="19"/>
        </w:numPr>
        <w:spacing w:after="200"/>
        <w:contextualSpacing/>
      </w:pPr>
      <w:r w:rsidRPr="00C50252">
        <w:t>The list will be revised each January 1</w:t>
      </w:r>
      <w:r w:rsidRPr="00C50252">
        <w:rPr>
          <w:vertAlign w:val="superscript"/>
        </w:rPr>
        <w:t>st</w:t>
      </w:r>
      <w:r w:rsidRPr="00C50252">
        <w:t>, April 1</w:t>
      </w:r>
      <w:r w:rsidRPr="00C50252">
        <w:rPr>
          <w:vertAlign w:val="superscript"/>
        </w:rPr>
        <w:t>st</w:t>
      </w:r>
      <w:r w:rsidRPr="00C50252">
        <w:t>, July 1</w:t>
      </w:r>
      <w:r w:rsidRPr="00C50252">
        <w:rPr>
          <w:vertAlign w:val="superscript"/>
        </w:rPr>
        <w:t>st</w:t>
      </w:r>
      <w:r w:rsidRPr="00C50252">
        <w:t xml:space="preserve"> and October 1</w:t>
      </w:r>
      <w:r w:rsidRPr="00C50252">
        <w:rPr>
          <w:vertAlign w:val="superscript"/>
        </w:rPr>
        <w:t>st</w:t>
      </w:r>
      <w:r w:rsidRPr="00C50252">
        <w:t xml:space="preserve"> and distributed. </w:t>
      </w:r>
    </w:p>
    <w:p w14:paraId="1533EA0F" w14:textId="77777777" w:rsidR="00DC56D1" w:rsidRPr="00C50252" w:rsidRDefault="00DC56D1" w:rsidP="00DC56D1">
      <w:pPr>
        <w:ind w:left="1350"/>
        <w:contextualSpacing/>
      </w:pPr>
    </w:p>
    <w:p w14:paraId="5F5FC1ED" w14:textId="364C71C6" w:rsidR="00B608EA" w:rsidRDefault="00DC56D1" w:rsidP="00B608EA">
      <w:pPr>
        <w:spacing w:after="200"/>
        <w:ind w:left="360"/>
        <w:contextualSpacing/>
      </w:pPr>
      <w:r w:rsidRPr="00B608EA">
        <w:rPr>
          <w:i/>
          <w:iCs/>
        </w:rPr>
        <w:t>Data Run Process:</w:t>
      </w:r>
      <w:r w:rsidRPr="00C50252">
        <w:t xml:space="preserve"> On a quarterly basis, </w:t>
      </w:r>
      <w:r w:rsidR="00205D49">
        <w:t xml:space="preserve">either the community’s HMIS system or ideally a community wide </w:t>
      </w:r>
      <w:r w:rsidRPr="00C50252">
        <w:t xml:space="preserve"> Social Services data </w:t>
      </w:r>
      <w:r w:rsidR="00205D49">
        <w:t xml:space="preserve">system or data warehouse </w:t>
      </w:r>
      <w:r>
        <w:t xml:space="preserve"> </w:t>
      </w:r>
      <w:r w:rsidRPr="00C50252">
        <w:t>will run a standardized population-based report to determine, over the last quarter, how many persons met the longevity portion of the chronic homeless definition. The data will be cleaned and names who were not already on the lists who have been seen on the street in the past six months, who have 20 or more outreach contacts, and who meet SSI/SSDI eligibility will be added to the List.</w:t>
      </w:r>
    </w:p>
    <w:p w14:paraId="3C24F708" w14:textId="77777777" w:rsidR="00FC0926" w:rsidRDefault="00FC0926" w:rsidP="00B608EA">
      <w:pPr>
        <w:spacing w:after="200"/>
        <w:ind w:left="360"/>
        <w:contextualSpacing/>
      </w:pPr>
    </w:p>
    <w:p w14:paraId="7125D288" w14:textId="77777777" w:rsidR="00FC0926" w:rsidRDefault="00FC0926" w:rsidP="00B608EA">
      <w:pPr>
        <w:spacing w:after="200"/>
        <w:ind w:left="360"/>
        <w:contextualSpacing/>
      </w:pPr>
    </w:p>
    <w:p w14:paraId="530AA96F" w14:textId="77777777" w:rsidR="00FC0926" w:rsidRDefault="00FC0926" w:rsidP="00B608EA">
      <w:pPr>
        <w:spacing w:after="200"/>
        <w:ind w:left="360"/>
        <w:contextualSpacing/>
      </w:pPr>
    </w:p>
    <w:p w14:paraId="5B12F53E" w14:textId="77777777" w:rsidR="00FC0926" w:rsidRDefault="00FC0926" w:rsidP="00B608EA">
      <w:pPr>
        <w:spacing w:after="200"/>
        <w:ind w:left="360"/>
        <w:contextualSpacing/>
      </w:pPr>
    </w:p>
    <w:p w14:paraId="01573746" w14:textId="77777777" w:rsidR="00FC0926" w:rsidRPr="00B608EA" w:rsidRDefault="00FC0926" w:rsidP="00B608EA">
      <w:pPr>
        <w:spacing w:after="200"/>
        <w:ind w:left="360"/>
        <w:contextualSpacing/>
      </w:pPr>
      <w:bookmarkStart w:id="0" w:name="_GoBack"/>
      <w:bookmarkEnd w:id="0"/>
    </w:p>
    <w:p w14:paraId="304CDCC7" w14:textId="490740C4" w:rsidR="00DC56D1" w:rsidRPr="00B608EA" w:rsidRDefault="00DC56D1" w:rsidP="00B608EA">
      <w:pPr>
        <w:pStyle w:val="BodyTextIndent2"/>
        <w:spacing w:after="0" w:line="240" w:lineRule="auto"/>
        <w:rPr>
          <w:b/>
          <w:bCs/>
          <w:i/>
          <w:iCs/>
        </w:rPr>
      </w:pPr>
      <w:r w:rsidRPr="00B608EA">
        <w:rPr>
          <w:b/>
          <w:bCs/>
          <w:i/>
          <w:iCs/>
        </w:rPr>
        <w:lastRenderedPageBreak/>
        <w:t>Circulation and Use Procedures</w:t>
      </w:r>
    </w:p>
    <w:p w14:paraId="70323CC4" w14:textId="379610BF" w:rsidR="00DC56D1" w:rsidRDefault="00DC56D1" w:rsidP="00DC56D1">
      <w:pPr>
        <w:spacing w:after="200"/>
        <w:ind w:left="360"/>
        <w:contextualSpacing/>
      </w:pPr>
      <w:r w:rsidRPr="00C50252">
        <w:t xml:space="preserve">Outreach teams </w:t>
      </w:r>
      <w:r>
        <w:t>are to be</w:t>
      </w:r>
      <w:r w:rsidRPr="00C50252">
        <w:t xml:space="preserve"> given the </w:t>
      </w:r>
      <w:r>
        <w:t xml:space="preserve">List </w:t>
      </w:r>
      <w:r w:rsidRPr="00C50252">
        <w:t>of</w:t>
      </w:r>
      <w:r w:rsidR="00CD0E29">
        <w:t xml:space="preserve"> no more than 100 </w:t>
      </w:r>
      <w:r w:rsidRPr="00C50252">
        <w:t>names</w:t>
      </w:r>
      <w:r>
        <w:t xml:space="preserve">. </w:t>
      </w:r>
      <w:r w:rsidRPr="00C50252">
        <w:t xml:space="preserve">Names of individuals who </w:t>
      </w:r>
      <w:r>
        <w:t>are</w:t>
      </w:r>
      <w:r w:rsidRPr="00C50252">
        <w:t xml:space="preserve"> housed, </w:t>
      </w:r>
      <w:r>
        <w:t>who a</w:t>
      </w:r>
      <w:r w:rsidRPr="00C50252">
        <w:t>re already connecte</w:t>
      </w:r>
      <w:r>
        <w:t>d to case management, or who have</w:t>
      </w:r>
      <w:r w:rsidRPr="00C50252">
        <w:t xml:space="preserve"> not been seen in the past six months, </w:t>
      </w:r>
      <w:r>
        <w:t>will be flagged by outreach teams. The data will be</w:t>
      </w:r>
      <w:r w:rsidR="00205D49">
        <w:t xml:space="preserve"> updated </w:t>
      </w:r>
      <w:r>
        <w:t xml:space="preserve">for any discrepancies against these reports. </w:t>
      </w:r>
    </w:p>
    <w:p w14:paraId="32080C9B" w14:textId="77777777" w:rsidR="00DC56D1" w:rsidRDefault="00DC56D1" w:rsidP="00DC56D1">
      <w:pPr>
        <w:spacing w:after="200"/>
        <w:ind w:left="360"/>
        <w:contextualSpacing/>
      </w:pPr>
    </w:p>
    <w:p w14:paraId="69F079C5" w14:textId="6B86C6C0" w:rsidR="00DC56D1" w:rsidRPr="00DC56D1" w:rsidRDefault="00DC56D1" w:rsidP="00DC56D1">
      <w:pPr>
        <w:spacing w:after="200"/>
        <w:ind w:left="360"/>
        <w:contextualSpacing/>
      </w:pPr>
      <w:r w:rsidRPr="00C50252">
        <w:t xml:space="preserve">Individuals </w:t>
      </w:r>
      <w:r>
        <w:t xml:space="preserve">on the List </w:t>
      </w:r>
      <w:r w:rsidRPr="00C50252">
        <w:t xml:space="preserve">who </w:t>
      </w:r>
      <w:r>
        <w:t>have not</w:t>
      </w:r>
      <w:r w:rsidRPr="00C50252">
        <w:t xml:space="preserve"> been seen in the past six months and </w:t>
      </w:r>
      <w:r>
        <w:t>are</w:t>
      </w:r>
      <w:r w:rsidRPr="00C50252">
        <w:t xml:space="preserve"> not connected to other services </w:t>
      </w:r>
      <w:r>
        <w:t>will be</w:t>
      </w:r>
      <w:r w:rsidRPr="00C50252">
        <w:t xml:space="preserve"> assigned to each outreach team based on which team had the most recent contact with the individual. Outreach teams </w:t>
      </w:r>
      <w:r>
        <w:t>will be</w:t>
      </w:r>
      <w:r w:rsidRPr="00C50252">
        <w:t xml:space="preserve"> instructed to find, engage, assess, and plan for placement into permanent housing all assigned individuals. </w:t>
      </w:r>
    </w:p>
    <w:sectPr w:rsidR="00DC56D1" w:rsidRPr="00DC56D1" w:rsidSect="00B608EA">
      <w:headerReference w:type="default" r:id="rId12"/>
      <w:footerReference w:type="default" r:id="rId13"/>
      <w:footerReference w:type="first" r:id="rId14"/>
      <w:endnotePr>
        <w:numFmt w:val="decimal"/>
      </w:endnotePr>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3943" w14:textId="77777777" w:rsidR="00142E75" w:rsidRDefault="00142E75" w:rsidP="007C4C5E">
      <w:r>
        <w:separator/>
      </w:r>
    </w:p>
  </w:endnote>
  <w:endnote w:type="continuationSeparator" w:id="0">
    <w:p w14:paraId="4795ABB7" w14:textId="77777777" w:rsidR="00142E75" w:rsidRDefault="00142E75" w:rsidP="007C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Flux">
    <w:altName w:val="Flux"/>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F8D01" w14:textId="7D3338AB" w:rsidR="00142E75" w:rsidRDefault="00FC0926" w:rsidP="00F2650D">
    <w:pPr>
      <w:pStyle w:val="Footer"/>
    </w:pPr>
    <w:r w:rsidRPr="00FC0926">
      <w:t>We encourage nonprofit organizations and government agencies to freely reproduce, share and customize the tools, template and policies listed here. These documents were developed by CSH, based on materials created by Project HOME and the City of Philadelphia, as open source documents for use by any community, agency or organization without attribution to the authors required.</w:t>
    </w:r>
  </w:p>
  <w:p w14:paraId="3111E49E" w14:textId="77777777" w:rsidR="00FC0926" w:rsidRPr="00B16423" w:rsidRDefault="00FC0926" w:rsidP="00F2650D">
    <w:pPr>
      <w:pStyle w:val="Footer"/>
      <w:rPr>
        <w:rFonts w:ascii="Perpetua" w:hAnsi="Perpet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erpetua" w:hAnsi="Perpetua"/>
      </w:rPr>
      <w:id w:val="-2138639284"/>
      <w:docPartObj>
        <w:docPartGallery w:val="Page Numbers (Bottom of Page)"/>
        <w:docPartUnique/>
      </w:docPartObj>
    </w:sdtPr>
    <w:sdtEndPr/>
    <w:sdtContent>
      <w:p w14:paraId="7AA0B71F" w14:textId="77777777" w:rsidR="00142E75" w:rsidRPr="00965182" w:rsidRDefault="00142E75" w:rsidP="00472C8D">
        <w:pPr>
          <w:pStyle w:val="Footer"/>
          <w:rPr>
            <w:rFonts w:ascii="Perpetua" w:hAnsi="Perpetua"/>
            <w:sz w:val="12"/>
            <w:szCs w:val="12"/>
          </w:rPr>
        </w:pPr>
        <w:r w:rsidRPr="00B16423">
          <w:rPr>
            <w:rFonts w:ascii="Perpetua" w:hAnsi="Perpetua"/>
            <w:noProof/>
          </w:rPr>
          <mc:AlternateContent>
            <mc:Choice Requires="wps">
              <w:drawing>
                <wp:anchor distT="0" distB="0" distL="114300" distR="114300" simplePos="0" relativeHeight="251656704" behindDoc="0" locked="0" layoutInCell="1" allowOverlap="1" wp14:anchorId="0857C7F2" wp14:editId="2A9E5469">
                  <wp:simplePos x="0" y="0"/>
                  <wp:positionH relativeFrom="column">
                    <wp:posOffset>0</wp:posOffset>
                  </wp:positionH>
                  <wp:positionV relativeFrom="paragraph">
                    <wp:posOffset>71755</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9FA1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1"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9fa1a4" strokeweight="2pt" from="0,5.65pt" to="540pt,5.65pt" w14:anchorId="23F38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"/>
              </w:pict>
            </mc:Fallback>
          </mc:AlternateContent>
        </w:r>
      </w:p>
      <w:p w14:paraId="029E1168" w14:textId="77777777" w:rsidR="00142E75" w:rsidRPr="00B16423" w:rsidRDefault="00FC0926" w:rsidP="0053759B">
        <w:pPr>
          <w:pStyle w:val="Footer"/>
          <w:jc w:val="center"/>
          <w:rPr>
            <w:rFonts w:ascii="Perpetua" w:hAnsi="Perpetua"/>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89C2" w14:textId="77777777" w:rsidR="00142E75" w:rsidRDefault="00142E75" w:rsidP="007C4C5E">
      <w:r>
        <w:separator/>
      </w:r>
    </w:p>
  </w:footnote>
  <w:footnote w:type="continuationSeparator" w:id="0">
    <w:p w14:paraId="4DB23FEA" w14:textId="77777777" w:rsidR="00142E75" w:rsidRDefault="00142E75" w:rsidP="007C4C5E">
      <w:r>
        <w:continuationSeparator/>
      </w:r>
    </w:p>
  </w:footnote>
  <w:footnote w:id="1">
    <w:p w14:paraId="11342A7E" w14:textId="77777777" w:rsidR="00142E75" w:rsidRPr="0073617E" w:rsidRDefault="00142E75" w:rsidP="003801A0">
      <w:pPr>
        <w:pStyle w:val="Default"/>
        <w:rPr>
          <w:rFonts w:ascii="Calibri" w:hAnsi="Calibri" w:cs="Calibri"/>
          <w:sz w:val="16"/>
          <w:szCs w:val="16"/>
        </w:rPr>
      </w:pPr>
      <w:r w:rsidRPr="0073617E">
        <w:rPr>
          <w:rStyle w:val="FootnoteReference"/>
          <w:rFonts w:ascii="Calibri" w:hAnsi="Calibri" w:cs="Calibri"/>
          <w:sz w:val="16"/>
          <w:szCs w:val="16"/>
        </w:rPr>
        <w:footnoteRef/>
      </w:r>
      <w:proofErr w:type="gramStart"/>
      <w:r w:rsidRPr="0073617E">
        <w:rPr>
          <w:rFonts w:ascii="Calibri" w:hAnsi="Calibri" w:cs="Calibri"/>
          <w:sz w:val="16"/>
          <w:szCs w:val="16"/>
        </w:rPr>
        <w:t>“ September</w:t>
      </w:r>
      <w:proofErr w:type="gramEnd"/>
      <w:r w:rsidRPr="0073617E">
        <w:rPr>
          <w:rFonts w:ascii="Calibri" w:hAnsi="Calibri" w:cs="Calibri"/>
          <w:sz w:val="16"/>
          <w:szCs w:val="16"/>
        </w:rPr>
        <w:t xml:space="preserve"> 2007. Office of Community Planning and Development Office of Special Needs Assistance Programs. “</w:t>
      </w:r>
      <w:r w:rsidRPr="0073617E">
        <w:rPr>
          <w:rStyle w:val="A2"/>
          <w:rFonts w:ascii="Calibri" w:hAnsi="Calibri" w:cs="Calibri"/>
          <w:b w:val="0"/>
          <w:sz w:val="16"/>
          <w:szCs w:val="16"/>
        </w:rPr>
        <w:t xml:space="preserve">Defining Chronic Homelessness: </w:t>
      </w:r>
      <w:r w:rsidRPr="0073617E">
        <w:rPr>
          <w:rFonts w:ascii="Calibri" w:hAnsi="Calibri" w:cs="Calibri"/>
          <w:bCs/>
          <w:sz w:val="16"/>
          <w:szCs w:val="16"/>
        </w:rPr>
        <w:t>A Technical Guide for HUD Programs”.</w:t>
      </w:r>
      <w:r w:rsidRPr="0073617E">
        <w:rPr>
          <w:rFonts w:ascii="Calibri" w:hAnsi="Calibri" w:cs="Calibri"/>
          <w:sz w:val="16"/>
          <w:szCs w:val="16"/>
        </w:rPr>
        <w:t xml:space="preserve"> &lt;http://www.hud.gov/offices/cpd/homeless/library/tgchronichomeless.pdf&gt;.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18F6" w14:textId="7C85F0A9" w:rsidR="00142E75" w:rsidRPr="00B608EA" w:rsidRDefault="003844DB">
    <w:pPr>
      <w:pStyle w:val="Header"/>
      <w:tabs>
        <w:tab w:val="clear" w:pos="4680"/>
        <w:tab w:val="clear" w:pos="9360"/>
        <w:tab w:val="left" w:pos="1725"/>
      </w:tabs>
      <w:jc w:val="right"/>
      <w:rPr>
        <w:rFonts w:ascii="Perpetua" w:eastAsia="Perpetua" w:hAnsi="Perpetua" w:cs="Perpetua"/>
      </w:rPr>
    </w:pPr>
    <w:r>
      <w:rPr>
        <w:noProof/>
      </w:rPr>
      <w:drawing>
        <wp:anchor distT="0" distB="0" distL="114300" distR="114300" simplePos="0" relativeHeight="251658240" behindDoc="0" locked="0" layoutInCell="1" allowOverlap="1" wp14:anchorId="14A02BE5" wp14:editId="1B12BF1F">
          <wp:simplePos x="0" y="0"/>
          <wp:positionH relativeFrom="column">
            <wp:posOffset>190500</wp:posOffset>
          </wp:positionH>
          <wp:positionV relativeFrom="paragraph">
            <wp:posOffset>-276225</wp:posOffset>
          </wp:positionV>
          <wp:extent cx="1047750" cy="615950"/>
          <wp:effectExtent l="0" t="0" r="0" b="0"/>
          <wp:wrapThrough wrapText="bothSides">
            <wp:wrapPolygon edited="0">
              <wp:start x="0" y="0"/>
              <wp:lineTo x="0" y="20709"/>
              <wp:lineTo x="21207" y="20709"/>
              <wp:lineTo x="21207"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15950"/>
                  </a:xfrm>
                  <a:prstGeom prst="rect">
                    <a:avLst/>
                  </a:prstGeom>
                </pic:spPr>
              </pic:pic>
            </a:graphicData>
          </a:graphic>
        </wp:anchor>
      </w:drawing>
    </w:r>
    <w:r w:rsidR="00142E75" w:rsidRPr="00B608EA">
      <w:rPr>
        <w:rFonts w:ascii="Perpetua" w:eastAsia="Perpetua" w:hAnsi="Perpetua" w:cs="Perpetua"/>
      </w:rPr>
      <w:t>Data &amp; Analytics</w:t>
    </w:r>
  </w:p>
  <w:p w14:paraId="11B09ECE" w14:textId="2490BA64" w:rsidR="00142E75" w:rsidRPr="00B608EA" w:rsidRDefault="00142E75">
    <w:pPr>
      <w:pStyle w:val="Header"/>
      <w:tabs>
        <w:tab w:val="clear" w:pos="4680"/>
        <w:tab w:val="clear" w:pos="9360"/>
        <w:tab w:val="left" w:pos="1725"/>
      </w:tabs>
      <w:jc w:val="right"/>
      <w:rPr>
        <w:rFonts w:ascii="Perpetua" w:eastAsia="Perpetua" w:hAnsi="Perpetua" w:cs="Perpetua"/>
      </w:rPr>
    </w:pPr>
    <w:r>
      <w:tab/>
    </w:r>
    <w:r w:rsidRPr="00B608EA">
      <w:rPr>
        <w:rFonts w:ascii="Perpetua" w:eastAsia="Perpetua" w:hAnsi="Perpetua" w:cs="Perpetua"/>
      </w:rPr>
      <w:t xml:space="preserve">Page </w:t>
    </w:r>
    <w:r w:rsidRPr="00B608EA">
      <w:rPr>
        <w:rFonts w:ascii="Perpetua" w:eastAsia="Perpetua" w:hAnsi="Perpetua" w:cs="Perpetua"/>
        <w:b/>
        <w:bCs/>
        <w:noProof/>
      </w:rPr>
      <w:fldChar w:fldCharType="begin"/>
    </w:r>
    <w:r w:rsidRPr="000D21CB">
      <w:rPr>
        <w:rFonts w:ascii="Perpetua" w:hAnsi="Perpetua"/>
        <w:b/>
        <w:bCs/>
      </w:rPr>
      <w:instrText xml:space="preserve"> PAGE  \* Arabic  \* MERGEFORMAT </w:instrText>
    </w:r>
    <w:r w:rsidRPr="00B608EA">
      <w:rPr>
        <w:rFonts w:ascii="Perpetua" w:hAnsi="Perpetua"/>
        <w:b/>
        <w:bCs/>
      </w:rPr>
      <w:fldChar w:fldCharType="separate"/>
    </w:r>
    <w:r w:rsidR="00FC0926" w:rsidRPr="00FC0926">
      <w:rPr>
        <w:rFonts w:ascii="Perpetua" w:eastAsia="Perpetua" w:hAnsi="Perpetua" w:cs="Perpetua"/>
        <w:b/>
        <w:bCs/>
        <w:noProof/>
      </w:rPr>
      <w:t>5</w:t>
    </w:r>
    <w:r w:rsidRPr="00B608EA">
      <w:rPr>
        <w:rFonts w:ascii="Perpetua" w:eastAsia="Perpetua" w:hAnsi="Perpetua" w:cs="Perpetua"/>
        <w:b/>
        <w:bCs/>
        <w:noProof/>
      </w:rPr>
      <w:fldChar w:fldCharType="end"/>
    </w:r>
    <w:r w:rsidRPr="00B608EA">
      <w:rPr>
        <w:rFonts w:ascii="Perpetua" w:eastAsia="Perpetua" w:hAnsi="Perpetua" w:cs="Perpetua"/>
      </w:rPr>
      <w:t xml:space="preserve"> of </w:t>
    </w:r>
    <w:r w:rsidRPr="00B608EA">
      <w:rPr>
        <w:rFonts w:ascii="Perpetua" w:eastAsia="Perpetua" w:hAnsi="Perpetua" w:cs="Perpetua"/>
        <w:b/>
        <w:bCs/>
        <w:noProof/>
      </w:rPr>
      <w:fldChar w:fldCharType="begin"/>
    </w:r>
    <w:r w:rsidRPr="000D21CB">
      <w:rPr>
        <w:rFonts w:ascii="Perpetua" w:hAnsi="Perpetua"/>
        <w:b/>
        <w:bCs/>
      </w:rPr>
      <w:instrText xml:space="preserve"> NUMPAGES  \* Arabic  \* MERGEFORMAT </w:instrText>
    </w:r>
    <w:r w:rsidRPr="00B608EA">
      <w:rPr>
        <w:rFonts w:ascii="Perpetua" w:hAnsi="Perpetua"/>
        <w:b/>
        <w:bCs/>
      </w:rPr>
      <w:fldChar w:fldCharType="separate"/>
    </w:r>
    <w:r w:rsidR="00FC0926" w:rsidRPr="00FC0926">
      <w:rPr>
        <w:rFonts w:ascii="Perpetua" w:eastAsia="Perpetua" w:hAnsi="Perpetua" w:cs="Perpetua"/>
        <w:b/>
        <w:bCs/>
        <w:noProof/>
      </w:rPr>
      <w:t>5</w:t>
    </w:r>
    <w:r w:rsidRPr="00B608EA">
      <w:rPr>
        <w:rFonts w:ascii="Perpetua" w:eastAsia="Perpetua" w:hAnsi="Perpetua" w:cs="Perpetua"/>
        <w:b/>
        <w:bCs/>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ullet1"/>
      </v:shape>
    </w:pict>
  </w:numPicBullet>
  <w:numPicBullet w:numPicBulletId="1">
    <w:pict>
      <v:shape id="_x0000_i1027" type="#_x0000_t75" style="width:9.75pt;height:9.75pt" o:bullet="t">
        <v:imagedata r:id="rId2" o:title="bullet2"/>
      </v:shape>
    </w:pict>
  </w:numPicBullet>
  <w:numPicBullet w:numPicBulletId="2">
    <w:pict>
      <v:shape id="_x0000_i1028" type="#_x0000_t75" style="width:9.75pt;height:9.75pt" o:bullet="t">
        <v:imagedata r:id="rId3" o:title="bullet3"/>
      </v:shape>
    </w:pict>
  </w:numPicBullet>
  <w:abstractNum w:abstractNumId="0" w15:restartNumberingAfterBreak="0">
    <w:nsid w:val="05CF1722"/>
    <w:multiLevelType w:val="hybridMultilevel"/>
    <w:tmpl w:val="4DB8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270C7"/>
    <w:multiLevelType w:val="hybridMultilevel"/>
    <w:tmpl w:val="C2A60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E16273"/>
    <w:multiLevelType w:val="hybridMultilevel"/>
    <w:tmpl w:val="856E6A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3C4EC0"/>
    <w:multiLevelType w:val="hybridMultilevel"/>
    <w:tmpl w:val="42E000DE"/>
    <w:lvl w:ilvl="0" w:tplc="0096E08E">
      <w:start w:val="1"/>
      <w:numFmt w:val="decimal"/>
      <w:lvlText w:val="%1."/>
      <w:lvlJc w:val="left"/>
      <w:pPr>
        <w:ind w:left="630" w:hanging="360"/>
      </w:pPr>
      <w:rPr>
        <w:rFonts w:hint="default"/>
        <w:color w:val="auto"/>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B414955"/>
    <w:multiLevelType w:val="hybridMultilevel"/>
    <w:tmpl w:val="ACC22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7581F"/>
    <w:multiLevelType w:val="hybridMultilevel"/>
    <w:tmpl w:val="D0B09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8212D"/>
    <w:multiLevelType w:val="multilevel"/>
    <w:tmpl w:val="E5FC7928"/>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1F57002"/>
    <w:multiLevelType w:val="hybridMultilevel"/>
    <w:tmpl w:val="874AA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9847B4"/>
    <w:multiLevelType w:val="hybridMultilevel"/>
    <w:tmpl w:val="1E6C77F2"/>
    <w:lvl w:ilvl="0" w:tplc="EB56E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C324AE"/>
    <w:multiLevelType w:val="multilevel"/>
    <w:tmpl w:val="E5FC7928"/>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36FD54AA"/>
    <w:multiLevelType w:val="hybridMultilevel"/>
    <w:tmpl w:val="D0B090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51C30"/>
    <w:multiLevelType w:val="multilevel"/>
    <w:tmpl w:val="E5FC7928"/>
    <w:lvl w:ilvl="0">
      <w:start w:val="1"/>
      <w:numFmt w:val="bullet"/>
      <w:lvlText w:val=""/>
      <w:lvlPicBulletId w:val="0"/>
      <w:lvlJc w:val="left"/>
      <w:pPr>
        <w:tabs>
          <w:tab w:val="num" w:pos="1800"/>
        </w:tabs>
        <w:ind w:left="1800" w:hanging="360"/>
      </w:pPr>
      <w:rPr>
        <w:rFonts w:ascii="Wingdings" w:hAnsi="Wingdings" w:hint="default"/>
      </w:rPr>
    </w:lvl>
    <w:lvl w:ilvl="1">
      <w:start w:val="1"/>
      <w:numFmt w:val="bullet"/>
      <w:lvlText w:val=""/>
      <w:lvlPicBulletId w:val="1"/>
      <w:lvlJc w:val="left"/>
      <w:pPr>
        <w:tabs>
          <w:tab w:val="num" w:pos="2160"/>
        </w:tabs>
        <w:ind w:left="2160" w:hanging="360"/>
      </w:pPr>
      <w:rPr>
        <w:rFonts w:ascii="Wingdings" w:hAnsi="Wingdings" w:hint="default"/>
      </w:rPr>
    </w:lvl>
    <w:lvl w:ilvl="2">
      <w:start w:val="1"/>
      <w:numFmt w:val="bullet"/>
      <w:lvlText w:val=""/>
      <w:lvlPicBulletId w:val="2"/>
      <w:lvlJc w:val="left"/>
      <w:pPr>
        <w:tabs>
          <w:tab w:val="num" w:pos="2520"/>
        </w:tabs>
        <w:ind w:left="252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12" w15:restartNumberingAfterBreak="0">
    <w:nsid w:val="4EA26735"/>
    <w:multiLevelType w:val="hybridMultilevel"/>
    <w:tmpl w:val="5510B6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24463A"/>
    <w:multiLevelType w:val="hybridMultilevel"/>
    <w:tmpl w:val="B07887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0F557E7"/>
    <w:multiLevelType w:val="hybridMultilevel"/>
    <w:tmpl w:val="1E6C77F2"/>
    <w:lvl w:ilvl="0" w:tplc="EB56E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A5156A"/>
    <w:multiLevelType w:val="multilevel"/>
    <w:tmpl w:val="4FA6F378"/>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2880"/>
        </w:tabs>
        <w:ind w:left="3024" w:hanging="144"/>
      </w:pPr>
      <w:rPr>
        <w:rFonts w:ascii="Wingdings" w:hAnsi="Wingdings" w:hint="default"/>
      </w:rPr>
    </w:lvl>
  </w:abstractNum>
  <w:abstractNum w:abstractNumId="16" w15:restartNumberingAfterBreak="0">
    <w:nsid w:val="69275618"/>
    <w:multiLevelType w:val="hybridMultilevel"/>
    <w:tmpl w:val="20887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7D78A1"/>
    <w:multiLevelType w:val="hybridMultilevel"/>
    <w:tmpl w:val="DD906AD6"/>
    <w:lvl w:ilvl="0" w:tplc="D6180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4700A7"/>
    <w:multiLevelType w:val="multilevel"/>
    <w:tmpl w:val="E5FC7928"/>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78D435D6"/>
    <w:multiLevelType w:val="multilevel"/>
    <w:tmpl w:val="3E0A7DB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2880"/>
        </w:tabs>
        <w:ind w:left="3024" w:hanging="144"/>
      </w:pPr>
      <w:rPr>
        <w:rFonts w:ascii="Wingdings" w:hAnsi="Wingdings" w:hint="default"/>
      </w:rPr>
    </w:lvl>
  </w:abstractNum>
  <w:num w:numId="1">
    <w:abstractNumId w:val="1"/>
  </w:num>
  <w:num w:numId="2">
    <w:abstractNumId w:val="8"/>
  </w:num>
  <w:num w:numId="3">
    <w:abstractNumId w:val="9"/>
  </w:num>
  <w:num w:numId="4">
    <w:abstractNumId w:val="14"/>
  </w:num>
  <w:num w:numId="5">
    <w:abstractNumId w:val="11"/>
  </w:num>
  <w:num w:numId="6">
    <w:abstractNumId w:val="6"/>
  </w:num>
  <w:num w:numId="7">
    <w:abstractNumId w:val="13"/>
  </w:num>
  <w:num w:numId="8">
    <w:abstractNumId w:val="0"/>
  </w:num>
  <w:num w:numId="9">
    <w:abstractNumId w:val="2"/>
  </w:num>
  <w:num w:numId="10">
    <w:abstractNumId w:val="18"/>
  </w:num>
  <w:num w:numId="11">
    <w:abstractNumId w:val="15"/>
  </w:num>
  <w:num w:numId="12">
    <w:abstractNumId w:val="19"/>
  </w:num>
  <w:num w:numId="13">
    <w:abstractNumId w:val="16"/>
  </w:num>
  <w:num w:numId="14">
    <w:abstractNumId w:val="10"/>
  </w:num>
  <w:num w:numId="15">
    <w:abstractNumId w:val="7"/>
  </w:num>
  <w:num w:numId="16">
    <w:abstractNumId w:val="5"/>
  </w:num>
  <w:num w:numId="17">
    <w:abstractNumId w:val="12"/>
  </w:num>
  <w:num w:numId="18">
    <w:abstractNumId w:val="17"/>
  </w:num>
  <w:num w:numId="19">
    <w:abstractNumId w:val="3"/>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7"/>
    <w:rsid w:val="000033A2"/>
    <w:rsid w:val="00003578"/>
    <w:rsid w:val="00006323"/>
    <w:rsid w:val="000064C2"/>
    <w:rsid w:val="00006697"/>
    <w:rsid w:val="0000691A"/>
    <w:rsid w:val="00010F7D"/>
    <w:rsid w:val="0001223E"/>
    <w:rsid w:val="00013DFD"/>
    <w:rsid w:val="0001471B"/>
    <w:rsid w:val="0001573D"/>
    <w:rsid w:val="00016EBE"/>
    <w:rsid w:val="00022633"/>
    <w:rsid w:val="000226D4"/>
    <w:rsid w:val="00023973"/>
    <w:rsid w:val="000247B6"/>
    <w:rsid w:val="00024D3C"/>
    <w:rsid w:val="00030A05"/>
    <w:rsid w:val="00030F5F"/>
    <w:rsid w:val="000312ED"/>
    <w:rsid w:val="0003471F"/>
    <w:rsid w:val="00035799"/>
    <w:rsid w:val="00037572"/>
    <w:rsid w:val="00037E14"/>
    <w:rsid w:val="00042252"/>
    <w:rsid w:val="00047A4C"/>
    <w:rsid w:val="000521F4"/>
    <w:rsid w:val="00055256"/>
    <w:rsid w:val="0006515C"/>
    <w:rsid w:val="00065936"/>
    <w:rsid w:val="00067C13"/>
    <w:rsid w:val="0007376A"/>
    <w:rsid w:val="000749B6"/>
    <w:rsid w:val="00076465"/>
    <w:rsid w:val="00077444"/>
    <w:rsid w:val="00077C2B"/>
    <w:rsid w:val="0008280B"/>
    <w:rsid w:val="00082E24"/>
    <w:rsid w:val="00083788"/>
    <w:rsid w:val="000853B6"/>
    <w:rsid w:val="00085B9D"/>
    <w:rsid w:val="00086723"/>
    <w:rsid w:val="000874A7"/>
    <w:rsid w:val="0009143A"/>
    <w:rsid w:val="0009430A"/>
    <w:rsid w:val="0009623A"/>
    <w:rsid w:val="000977F6"/>
    <w:rsid w:val="000A0583"/>
    <w:rsid w:val="000A198C"/>
    <w:rsid w:val="000A4249"/>
    <w:rsid w:val="000A59D9"/>
    <w:rsid w:val="000A6976"/>
    <w:rsid w:val="000A69C4"/>
    <w:rsid w:val="000A71DA"/>
    <w:rsid w:val="000A7C27"/>
    <w:rsid w:val="000B1DE7"/>
    <w:rsid w:val="000B31DA"/>
    <w:rsid w:val="000B42A3"/>
    <w:rsid w:val="000B6634"/>
    <w:rsid w:val="000B7417"/>
    <w:rsid w:val="000B7BA2"/>
    <w:rsid w:val="000C11D6"/>
    <w:rsid w:val="000C17D7"/>
    <w:rsid w:val="000C2015"/>
    <w:rsid w:val="000C20B7"/>
    <w:rsid w:val="000C4849"/>
    <w:rsid w:val="000C59E9"/>
    <w:rsid w:val="000D21CB"/>
    <w:rsid w:val="000D2AC6"/>
    <w:rsid w:val="000D2FB2"/>
    <w:rsid w:val="000D4EB4"/>
    <w:rsid w:val="000D7704"/>
    <w:rsid w:val="000E0E9F"/>
    <w:rsid w:val="000E13AC"/>
    <w:rsid w:val="000E267A"/>
    <w:rsid w:val="000E6B0F"/>
    <w:rsid w:val="000F1EFF"/>
    <w:rsid w:val="001013C7"/>
    <w:rsid w:val="00112060"/>
    <w:rsid w:val="00112182"/>
    <w:rsid w:val="00113477"/>
    <w:rsid w:val="00113F5F"/>
    <w:rsid w:val="00115578"/>
    <w:rsid w:val="00116447"/>
    <w:rsid w:val="00122CC2"/>
    <w:rsid w:val="00122CF6"/>
    <w:rsid w:val="0012327B"/>
    <w:rsid w:val="001232DC"/>
    <w:rsid w:val="001239BF"/>
    <w:rsid w:val="00124651"/>
    <w:rsid w:val="00125B9C"/>
    <w:rsid w:val="00126865"/>
    <w:rsid w:val="00127B8F"/>
    <w:rsid w:val="00132601"/>
    <w:rsid w:val="00133450"/>
    <w:rsid w:val="00134B16"/>
    <w:rsid w:val="00136233"/>
    <w:rsid w:val="001363DD"/>
    <w:rsid w:val="0013700B"/>
    <w:rsid w:val="00142E75"/>
    <w:rsid w:val="00144E42"/>
    <w:rsid w:val="00146BD4"/>
    <w:rsid w:val="00150A47"/>
    <w:rsid w:val="00150EB4"/>
    <w:rsid w:val="00153865"/>
    <w:rsid w:val="001543ED"/>
    <w:rsid w:val="00154EA4"/>
    <w:rsid w:val="00156180"/>
    <w:rsid w:val="001572AE"/>
    <w:rsid w:val="00157D66"/>
    <w:rsid w:val="001614B3"/>
    <w:rsid w:val="001660F8"/>
    <w:rsid w:val="00166F9C"/>
    <w:rsid w:val="00170FE6"/>
    <w:rsid w:val="00171EE0"/>
    <w:rsid w:val="00172980"/>
    <w:rsid w:val="00175A5A"/>
    <w:rsid w:val="00175A80"/>
    <w:rsid w:val="00175C4B"/>
    <w:rsid w:val="001810EC"/>
    <w:rsid w:val="00182A59"/>
    <w:rsid w:val="00184466"/>
    <w:rsid w:val="00184509"/>
    <w:rsid w:val="00185E7F"/>
    <w:rsid w:val="00191683"/>
    <w:rsid w:val="0019227A"/>
    <w:rsid w:val="001A17CB"/>
    <w:rsid w:val="001A2886"/>
    <w:rsid w:val="001A67D2"/>
    <w:rsid w:val="001B0F3A"/>
    <w:rsid w:val="001B2A50"/>
    <w:rsid w:val="001B3683"/>
    <w:rsid w:val="001B3F76"/>
    <w:rsid w:val="001B73F7"/>
    <w:rsid w:val="001C18F7"/>
    <w:rsid w:val="001C22ED"/>
    <w:rsid w:val="001C29D4"/>
    <w:rsid w:val="001D096E"/>
    <w:rsid w:val="001D0C81"/>
    <w:rsid w:val="001D484A"/>
    <w:rsid w:val="001D62B9"/>
    <w:rsid w:val="001D63D6"/>
    <w:rsid w:val="001D6A85"/>
    <w:rsid w:val="001E22E2"/>
    <w:rsid w:val="001E3C49"/>
    <w:rsid w:val="001E4E0F"/>
    <w:rsid w:val="001E61CE"/>
    <w:rsid w:val="001E6C85"/>
    <w:rsid w:val="001E7C06"/>
    <w:rsid w:val="001E7D2F"/>
    <w:rsid w:val="001F0400"/>
    <w:rsid w:val="001F2448"/>
    <w:rsid w:val="001F48C2"/>
    <w:rsid w:val="001F7364"/>
    <w:rsid w:val="0020166A"/>
    <w:rsid w:val="00202535"/>
    <w:rsid w:val="002026A1"/>
    <w:rsid w:val="00204276"/>
    <w:rsid w:val="00205556"/>
    <w:rsid w:val="00205D49"/>
    <w:rsid w:val="002105B3"/>
    <w:rsid w:val="002121EB"/>
    <w:rsid w:val="00213F3D"/>
    <w:rsid w:val="00216CAC"/>
    <w:rsid w:val="00221884"/>
    <w:rsid w:val="0022449E"/>
    <w:rsid w:val="00224CA6"/>
    <w:rsid w:val="002251F2"/>
    <w:rsid w:val="0022645D"/>
    <w:rsid w:val="00234B99"/>
    <w:rsid w:val="0023604F"/>
    <w:rsid w:val="00236BAB"/>
    <w:rsid w:val="00237106"/>
    <w:rsid w:val="00237295"/>
    <w:rsid w:val="002378CF"/>
    <w:rsid w:val="00237C1A"/>
    <w:rsid w:val="00237E0C"/>
    <w:rsid w:val="00240D9E"/>
    <w:rsid w:val="0024230C"/>
    <w:rsid w:val="002425CD"/>
    <w:rsid w:val="00243C80"/>
    <w:rsid w:val="0024476E"/>
    <w:rsid w:val="00244FAC"/>
    <w:rsid w:val="00246A7C"/>
    <w:rsid w:val="0024701E"/>
    <w:rsid w:val="00247303"/>
    <w:rsid w:val="00250294"/>
    <w:rsid w:val="00251E20"/>
    <w:rsid w:val="002529FB"/>
    <w:rsid w:val="00252CBC"/>
    <w:rsid w:val="00253A6A"/>
    <w:rsid w:val="00253D20"/>
    <w:rsid w:val="00253F20"/>
    <w:rsid w:val="002603E6"/>
    <w:rsid w:val="00262BE1"/>
    <w:rsid w:val="00262EB2"/>
    <w:rsid w:val="0026318D"/>
    <w:rsid w:val="00263365"/>
    <w:rsid w:val="00263824"/>
    <w:rsid w:val="00263A20"/>
    <w:rsid w:val="00273459"/>
    <w:rsid w:val="002755AD"/>
    <w:rsid w:val="00281A0C"/>
    <w:rsid w:val="0028309D"/>
    <w:rsid w:val="00283BA6"/>
    <w:rsid w:val="00284CF1"/>
    <w:rsid w:val="00285955"/>
    <w:rsid w:val="0028697D"/>
    <w:rsid w:val="002877BA"/>
    <w:rsid w:val="00292392"/>
    <w:rsid w:val="0029482A"/>
    <w:rsid w:val="00295A31"/>
    <w:rsid w:val="002A0461"/>
    <w:rsid w:val="002A0E15"/>
    <w:rsid w:val="002A1536"/>
    <w:rsid w:val="002A1882"/>
    <w:rsid w:val="002A2667"/>
    <w:rsid w:val="002B172B"/>
    <w:rsid w:val="002B1FFE"/>
    <w:rsid w:val="002B3F8E"/>
    <w:rsid w:val="002B43FC"/>
    <w:rsid w:val="002B64FF"/>
    <w:rsid w:val="002B7282"/>
    <w:rsid w:val="002C02B8"/>
    <w:rsid w:val="002C1399"/>
    <w:rsid w:val="002C4562"/>
    <w:rsid w:val="002C675F"/>
    <w:rsid w:val="002D09B3"/>
    <w:rsid w:val="002D1289"/>
    <w:rsid w:val="002D144B"/>
    <w:rsid w:val="002D1E2C"/>
    <w:rsid w:val="002E2E42"/>
    <w:rsid w:val="002E3C7A"/>
    <w:rsid w:val="002E48A3"/>
    <w:rsid w:val="002E6DEB"/>
    <w:rsid w:val="002E7381"/>
    <w:rsid w:val="002E784A"/>
    <w:rsid w:val="002E7C4B"/>
    <w:rsid w:val="002F1E7E"/>
    <w:rsid w:val="002F3327"/>
    <w:rsid w:val="002F4D5A"/>
    <w:rsid w:val="00313518"/>
    <w:rsid w:val="003137EC"/>
    <w:rsid w:val="00321CBE"/>
    <w:rsid w:val="00322313"/>
    <w:rsid w:val="0032444B"/>
    <w:rsid w:val="00324969"/>
    <w:rsid w:val="0032503E"/>
    <w:rsid w:val="003250CF"/>
    <w:rsid w:val="003261F8"/>
    <w:rsid w:val="00331542"/>
    <w:rsid w:val="00334E26"/>
    <w:rsid w:val="003350A8"/>
    <w:rsid w:val="003362D9"/>
    <w:rsid w:val="003364B1"/>
    <w:rsid w:val="00341845"/>
    <w:rsid w:val="00345390"/>
    <w:rsid w:val="00345CA3"/>
    <w:rsid w:val="003515E3"/>
    <w:rsid w:val="00352CDE"/>
    <w:rsid w:val="0035646C"/>
    <w:rsid w:val="003607A0"/>
    <w:rsid w:val="00363279"/>
    <w:rsid w:val="00363BC5"/>
    <w:rsid w:val="00363D7D"/>
    <w:rsid w:val="00366A12"/>
    <w:rsid w:val="003718B6"/>
    <w:rsid w:val="00371B07"/>
    <w:rsid w:val="00371B69"/>
    <w:rsid w:val="0037460A"/>
    <w:rsid w:val="00375DF5"/>
    <w:rsid w:val="00376CD4"/>
    <w:rsid w:val="00376E9A"/>
    <w:rsid w:val="003801A0"/>
    <w:rsid w:val="003811BA"/>
    <w:rsid w:val="003844DB"/>
    <w:rsid w:val="00385432"/>
    <w:rsid w:val="00385E68"/>
    <w:rsid w:val="003876D3"/>
    <w:rsid w:val="00392273"/>
    <w:rsid w:val="00396A76"/>
    <w:rsid w:val="003973B5"/>
    <w:rsid w:val="00397513"/>
    <w:rsid w:val="003A05C6"/>
    <w:rsid w:val="003A3798"/>
    <w:rsid w:val="003A432F"/>
    <w:rsid w:val="003A70D6"/>
    <w:rsid w:val="003B328D"/>
    <w:rsid w:val="003C31CE"/>
    <w:rsid w:val="003C4706"/>
    <w:rsid w:val="003C6F61"/>
    <w:rsid w:val="003C78DA"/>
    <w:rsid w:val="003D09F9"/>
    <w:rsid w:val="003D2BB6"/>
    <w:rsid w:val="003F162B"/>
    <w:rsid w:val="003F3838"/>
    <w:rsid w:val="003F3C91"/>
    <w:rsid w:val="003F3E39"/>
    <w:rsid w:val="003F5752"/>
    <w:rsid w:val="003F5BEE"/>
    <w:rsid w:val="00401C48"/>
    <w:rsid w:val="0040210A"/>
    <w:rsid w:val="004023CB"/>
    <w:rsid w:val="00404718"/>
    <w:rsid w:val="00404B48"/>
    <w:rsid w:val="004057DE"/>
    <w:rsid w:val="004069BB"/>
    <w:rsid w:val="004077E0"/>
    <w:rsid w:val="004133AF"/>
    <w:rsid w:val="00415A49"/>
    <w:rsid w:val="00420F5B"/>
    <w:rsid w:val="00421044"/>
    <w:rsid w:val="0042245E"/>
    <w:rsid w:val="00423491"/>
    <w:rsid w:val="00423549"/>
    <w:rsid w:val="00424F6E"/>
    <w:rsid w:val="00425300"/>
    <w:rsid w:val="004266EB"/>
    <w:rsid w:val="00426742"/>
    <w:rsid w:val="00427257"/>
    <w:rsid w:val="00430B8F"/>
    <w:rsid w:val="00431A5C"/>
    <w:rsid w:val="00436111"/>
    <w:rsid w:val="00437502"/>
    <w:rsid w:val="0043768F"/>
    <w:rsid w:val="00437F52"/>
    <w:rsid w:val="00440385"/>
    <w:rsid w:val="00452860"/>
    <w:rsid w:val="00452D81"/>
    <w:rsid w:val="004565DA"/>
    <w:rsid w:val="00456F40"/>
    <w:rsid w:val="004600DA"/>
    <w:rsid w:val="00463D04"/>
    <w:rsid w:val="00465628"/>
    <w:rsid w:val="00472C8D"/>
    <w:rsid w:val="00476AB5"/>
    <w:rsid w:val="00476DD5"/>
    <w:rsid w:val="00477E11"/>
    <w:rsid w:val="00483204"/>
    <w:rsid w:val="00483B16"/>
    <w:rsid w:val="00484260"/>
    <w:rsid w:val="00485652"/>
    <w:rsid w:val="004932F8"/>
    <w:rsid w:val="00495E1F"/>
    <w:rsid w:val="004A2B4D"/>
    <w:rsid w:val="004A45A3"/>
    <w:rsid w:val="004B0D44"/>
    <w:rsid w:val="004B0DBD"/>
    <w:rsid w:val="004B18D8"/>
    <w:rsid w:val="004B3C64"/>
    <w:rsid w:val="004B4DD9"/>
    <w:rsid w:val="004C4CDE"/>
    <w:rsid w:val="004D2BAE"/>
    <w:rsid w:val="004D3922"/>
    <w:rsid w:val="004D4802"/>
    <w:rsid w:val="004E0D02"/>
    <w:rsid w:val="004E1378"/>
    <w:rsid w:val="004E40F2"/>
    <w:rsid w:val="004E426E"/>
    <w:rsid w:val="004E72E9"/>
    <w:rsid w:val="004E75D9"/>
    <w:rsid w:val="004F35C6"/>
    <w:rsid w:val="004F4E3E"/>
    <w:rsid w:val="005004C4"/>
    <w:rsid w:val="0050196F"/>
    <w:rsid w:val="00503135"/>
    <w:rsid w:val="00503514"/>
    <w:rsid w:val="0050364F"/>
    <w:rsid w:val="00507365"/>
    <w:rsid w:val="00510A08"/>
    <w:rsid w:val="00511902"/>
    <w:rsid w:val="005123C5"/>
    <w:rsid w:val="00512F52"/>
    <w:rsid w:val="00513DC2"/>
    <w:rsid w:val="005146CF"/>
    <w:rsid w:val="00514FF8"/>
    <w:rsid w:val="0052142F"/>
    <w:rsid w:val="005260CD"/>
    <w:rsid w:val="00535C27"/>
    <w:rsid w:val="0053759B"/>
    <w:rsid w:val="00541CFE"/>
    <w:rsid w:val="00543140"/>
    <w:rsid w:val="005443BD"/>
    <w:rsid w:val="005445F9"/>
    <w:rsid w:val="00545683"/>
    <w:rsid w:val="00550208"/>
    <w:rsid w:val="005513CF"/>
    <w:rsid w:val="0055649E"/>
    <w:rsid w:val="00560506"/>
    <w:rsid w:val="0056108E"/>
    <w:rsid w:val="0056180B"/>
    <w:rsid w:val="005621F8"/>
    <w:rsid w:val="005629C6"/>
    <w:rsid w:val="00564D16"/>
    <w:rsid w:val="005657C6"/>
    <w:rsid w:val="005658B3"/>
    <w:rsid w:val="00565F03"/>
    <w:rsid w:val="00567007"/>
    <w:rsid w:val="00567A22"/>
    <w:rsid w:val="005732E5"/>
    <w:rsid w:val="00575B4D"/>
    <w:rsid w:val="00576EFE"/>
    <w:rsid w:val="00586EAD"/>
    <w:rsid w:val="00591B31"/>
    <w:rsid w:val="005A1B24"/>
    <w:rsid w:val="005A2B92"/>
    <w:rsid w:val="005A3F1E"/>
    <w:rsid w:val="005A538A"/>
    <w:rsid w:val="005B0725"/>
    <w:rsid w:val="005B0B9F"/>
    <w:rsid w:val="005B1700"/>
    <w:rsid w:val="005B3208"/>
    <w:rsid w:val="005B43DD"/>
    <w:rsid w:val="005B62D7"/>
    <w:rsid w:val="005B705D"/>
    <w:rsid w:val="005B7B2B"/>
    <w:rsid w:val="005C0F50"/>
    <w:rsid w:val="005C4EAA"/>
    <w:rsid w:val="005C4F2D"/>
    <w:rsid w:val="005C7728"/>
    <w:rsid w:val="005D0E59"/>
    <w:rsid w:val="005D1A49"/>
    <w:rsid w:val="005D2703"/>
    <w:rsid w:val="005E0F71"/>
    <w:rsid w:val="005E104B"/>
    <w:rsid w:val="005E26D7"/>
    <w:rsid w:val="005E289B"/>
    <w:rsid w:val="005E2D28"/>
    <w:rsid w:val="005E2D5B"/>
    <w:rsid w:val="005E4897"/>
    <w:rsid w:val="005E6BBD"/>
    <w:rsid w:val="005E6C61"/>
    <w:rsid w:val="005F025E"/>
    <w:rsid w:val="005F3470"/>
    <w:rsid w:val="005F56B1"/>
    <w:rsid w:val="005F5F46"/>
    <w:rsid w:val="006026FE"/>
    <w:rsid w:val="006043C1"/>
    <w:rsid w:val="00607121"/>
    <w:rsid w:val="006072B6"/>
    <w:rsid w:val="006076BC"/>
    <w:rsid w:val="0061059D"/>
    <w:rsid w:val="00611645"/>
    <w:rsid w:val="006128A8"/>
    <w:rsid w:val="00613FC6"/>
    <w:rsid w:val="00621E4C"/>
    <w:rsid w:val="00622D80"/>
    <w:rsid w:val="0062490C"/>
    <w:rsid w:val="0062722B"/>
    <w:rsid w:val="00634F36"/>
    <w:rsid w:val="00635FA4"/>
    <w:rsid w:val="00636454"/>
    <w:rsid w:val="00640468"/>
    <w:rsid w:val="006405BC"/>
    <w:rsid w:val="00640BAD"/>
    <w:rsid w:val="006418CF"/>
    <w:rsid w:val="00641A9B"/>
    <w:rsid w:val="00642DAE"/>
    <w:rsid w:val="00643CB6"/>
    <w:rsid w:val="00645DF9"/>
    <w:rsid w:val="006472AC"/>
    <w:rsid w:val="006504B5"/>
    <w:rsid w:val="00651245"/>
    <w:rsid w:val="00652410"/>
    <w:rsid w:val="00653E33"/>
    <w:rsid w:val="006553CB"/>
    <w:rsid w:val="00657342"/>
    <w:rsid w:val="00661180"/>
    <w:rsid w:val="00663892"/>
    <w:rsid w:val="00664956"/>
    <w:rsid w:val="00671A30"/>
    <w:rsid w:val="0068334E"/>
    <w:rsid w:val="00683CFA"/>
    <w:rsid w:val="00683F8C"/>
    <w:rsid w:val="00685E7E"/>
    <w:rsid w:val="00690FAA"/>
    <w:rsid w:val="0069454B"/>
    <w:rsid w:val="006969AD"/>
    <w:rsid w:val="006A26EB"/>
    <w:rsid w:val="006A522B"/>
    <w:rsid w:val="006A53C7"/>
    <w:rsid w:val="006A7F5C"/>
    <w:rsid w:val="006B05CD"/>
    <w:rsid w:val="006B0C0E"/>
    <w:rsid w:val="006B2846"/>
    <w:rsid w:val="006B2E3F"/>
    <w:rsid w:val="006C01AB"/>
    <w:rsid w:val="006C07D7"/>
    <w:rsid w:val="006C0F0F"/>
    <w:rsid w:val="006C272D"/>
    <w:rsid w:val="006C445F"/>
    <w:rsid w:val="006C4C66"/>
    <w:rsid w:val="006D10AB"/>
    <w:rsid w:val="006D2E72"/>
    <w:rsid w:val="006D54FF"/>
    <w:rsid w:val="006D5CEB"/>
    <w:rsid w:val="006D6C96"/>
    <w:rsid w:val="006E1240"/>
    <w:rsid w:val="006E18A7"/>
    <w:rsid w:val="006E3B42"/>
    <w:rsid w:val="006E3FF5"/>
    <w:rsid w:val="006E4AAD"/>
    <w:rsid w:val="006E5270"/>
    <w:rsid w:val="006F2768"/>
    <w:rsid w:val="006F6D10"/>
    <w:rsid w:val="006F737F"/>
    <w:rsid w:val="00703E29"/>
    <w:rsid w:val="0070462A"/>
    <w:rsid w:val="00707A43"/>
    <w:rsid w:val="00711193"/>
    <w:rsid w:val="007162CC"/>
    <w:rsid w:val="0072162A"/>
    <w:rsid w:val="00722F9D"/>
    <w:rsid w:val="00723948"/>
    <w:rsid w:val="00723A08"/>
    <w:rsid w:val="00724814"/>
    <w:rsid w:val="007257A5"/>
    <w:rsid w:val="007334B6"/>
    <w:rsid w:val="00733AD7"/>
    <w:rsid w:val="00733CF1"/>
    <w:rsid w:val="007360B8"/>
    <w:rsid w:val="0073640E"/>
    <w:rsid w:val="0074159D"/>
    <w:rsid w:val="00741BC1"/>
    <w:rsid w:val="0074276E"/>
    <w:rsid w:val="00742E82"/>
    <w:rsid w:val="00751A0B"/>
    <w:rsid w:val="007541DB"/>
    <w:rsid w:val="00755D84"/>
    <w:rsid w:val="0076107F"/>
    <w:rsid w:val="00765D29"/>
    <w:rsid w:val="0076613E"/>
    <w:rsid w:val="00766C2A"/>
    <w:rsid w:val="00766F1C"/>
    <w:rsid w:val="007677C4"/>
    <w:rsid w:val="00770D1B"/>
    <w:rsid w:val="00770EDF"/>
    <w:rsid w:val="00772F7E"/>
    <w:rsid w:val="00772FB3"/>
    <w:rsid w:val="00775A6E"/>
    <w:rsid w:val="007768C5"/>
    <w:rsid w:val="00777830"/>
    <w:rsid w:val="0078071E"/>
    <w:rsid w:val="00781886"/>
    <w:rsid w:val="00783152"/>
    <w:rsid w:val="00784C04"/>
    <w:rsid w:val="00785176"/>
    <w:rsid w:val="00791F84"/>
    <w:rsid w:val="0079233B"/>
    <w:rsid w:val="0079312B"/>
    <w:rsid w:val="00793D1F"/>
    <w:rsid w:val="00795096"/>
    <w:rsid w:val="007A04FB"/>
    <w:rsid w:val="007A3CB1"/>
    <w:rsid w:val="007A7C87"/>
    <w:rsid w:val="007B101E"/>
    <w:rsid w:val="007B4080"/>
    <w:rsid w:val="007B4BAF"/>
    <w:rsid w:val="007B52E8"/>
    <w:rsid w:val="007B5D75"/>
    <w:rsid w:val="007C1EEA"/>
    <w:rsid w:val="007C4C5E"/>
    <w:rsid w:val="007C670B"/>
    <w:rsid w:val="007C79D1"/>
    <w:rsid w:val="007D3F57"/>
    <w:rsid w:val="007D42A3"/>
    <w:rsid w:val="007D4B14"/>
    <w:rsid w:val="007D514F"/>
    <w:rsid w:val="007D5FB1"/>
    <w:rsid w:val="007D73C2"/>
    <w:rsid w:val="007E2B32"/>
    <w:rsid w:val="007E3ED3"/>
    <w:rsid w:val="007E6AA1"/>
    <w:rsid w:val="008032A6"/>
    <w:rsid w:val="0081217E"/>
    <w:rsid w:val="008142DB"/>
    <w:rsid w:val="008148F6"/>
    <w:rsid w:val="00815192"/>
    <w:rsid w:val="0081534C"/>
    <w:rsid w:val="0081675E"/>
    <w:rsid w:val="00816ABD"/>
    <w:rsid w:val="0081732F"/>
    <w:rsid w:val="00817FA0"/>
    <w:rsid w:val="00822189"/>
    <w:rsid w:val="00823E28"/>
    <w:rsid w:val="0082673F"/>
    <w:rsid w:val="00826773"/>
    <w:rsid w:val="00826A3D"/>
    <w:rsid w:val="00833FC6"/>
    <w:rsid w:val="00834663"/>
    <w:rsid w:val="00835825"/>
    <w:rsid w:val="008359ED"/>
    <w:rsid w:val="00835C81"/>
    <w:rsid w:val="00835DC2"/>
    <w:rsid w:val="00836F79"/>
    <w:rsid w:val="00836FB7"/>
    <w:rsid w:val="0083706E"/>
    <w:rsid w:val="00837281"/>
    <w:rsid w:val="0084029F"/>
    <w:rsid w:val="008414F5"/>
    <w:rsid w:val="00841F6E"/>
    <w:rsid w:val="00842A3C"/>
    <w:rsid w:val="00843F6B"/>
    <w:rsid w:val="00843F74"/>
    <w:rsid w:val="00843FE6"/>
    <w:rsid w:val="0084410E"/>
    <w:rsid w:val="00844368"/>
    <w:rsid w:val="00845AC9"/>
    <w:rsid w:val="0084664C"/>
    <w:rsid w:val="008469C1"/>
    <w:rsid w:val="0084761C"/>
    <w:rsid w:val="0085031D"/>
    <w:rsid w:val="00850FCA"/>
    <w:rsid w:val="00852AAA"/>
    <w:rsid w:val="00853215"/>
    <w:rsid w:val="00853813"/>
    <w:rsid w:val="008540BD"/>
    <w:rsid w:val="00854C2B"/>
    <w:rsid w:val="00854EFB"/>
    <w:rsid w:val="00857091"/>
    <w:rsid w:val="008609DD"/>
    <w:rsid w:val="00861124"/>
    <w:rsid w:val="00863575"/>
    <w:rsid w:val="0086501D"/>
    <w:rsid w:val="00866480"/>
    <w:rsid w:val="00867871"/>
    <w:rsid w:val="00870282"/>
    <w:rsid w:val="00870C41"/>
    <w:rsid w:val="008747B9"/>
    <w:rsid w:val="0087687C"/>
    <w:rsid w:val="00877891"/>
    <w:rsid w:val="00883F82"/>
    <w:rsid w:val="00886296"/>
    <w:rsid w:val="00890086"/>
    <w:rsid w:val="00890198"/>
    <w:rsid w:val="00897015"/>
    <w:rsid w:val="008973A2"/>
    <w:rsid w:val="008A0B2B"/>
    <w:rsid w:val="008A1D0D"/>
    <w:rsid w:val="008A3A38"/>
    <w:rsid w:val="008A4D38"/>
    <w:rsid w:val="008A682A"/>
    <w:rsid w:val="008B0AD5"/>
    <w:rsid w:val="008B0E9F"/>
    <w:rsid w:val="008B1016"/>
    <w:rsid w:val="008B50F4"/>
    <w:rsid w:val="008B70A1"/>
    <w:rsid w:val="008C1509"/>
    <w:rsid w:val="008C1D2A"/>
    <w:rsid w:val="008C223B"/>
    <w:rsid w:val="008C2FCD"/>
    <w:rsid w:val="008C4F20"/>
    <w:rsid w:val="008C5C30"/>
    <w:rsid w:val="008C606E"/>
    <w:rsid w:val="008D0064"/>
    <w:rsid w:val="008D0F3B"/>
    <w:rsid w:val="008D4CB6"/>
    <w:rsid w:val="008E43A6"/>
    <w:rsid w:val="008E72A8"/>
    <w:rsid w:val="008F2871"/>
    <w:rsid w:val="008F3D72"/>
    <w:rsid w:val="008F66AD"/>
    <w:rsid w:val="00900502"/>
    <w:rsid w:val="00901909"/>
    <w:rsid w:val="009032EC"/>
    <w:rsid w:val="00904ED0"/>
    <w:rsid w:val="009050A3"/>
    <w:rsid w:val="00906659"/>
    <w:rsid w:val="009077D2"/>
    <w:rsid w:val="00907DC3"/>
    <w:rsid w:val="00910E1E"/>
    <w:rsid w:val="00911954"/>
    <w:rsid w:val="00913168"/>
    <w:rsid w:val="00916602"/>
    <w:rsid w:val="009207B8"/>
    <w:rsid w:val="00920808"/>
    <w:rsid w:val="0092323C"/>
    <w:rsid w:val="00923F63"/>
    <w:rsid w:val="0093154A"/>
    <w:rsid w:val="00933BD3"/>
    <w:rsid w:val="009356B8"/>
    <w:rsid w:val="0094458E"/>
    <w:rsid w:val="009539B1"/>
    <w:rsid w:val="00953B12"/>
    <w:rsid w:val="00954FFD"/>
    <w:rsid w:val="009607C9"/>
    <w:rsid w:val="009612E5"/>
    <w:rsid w:val="00965182"/>
    <w:rsid w:val="009651F0"/>
    <w:rsid w:val="00965341"/>
    <w:rsid w:val="0096551A"/>
    <w:rsid w:val="00967494"/>
    <w:rsid w:val="009703D9"/>
    <w:rsid w:val="00971183"/>
    <w:rsid w:val="00971A0A"/>
    <w:rsid w:val="0097356A"/>
    <w:rsid w:val="00973DEF"/>
    <w:rsid w:val="00973DF6"/>
    <w:rsid w:val="00974CE0"/>
    <w:rsid w:val="0097548E"/>
    <w:rsid w:val="00975C10"/>
    <w:rsid w:val="009765B2"/>
    <w:rsid w:val="0097684D"/>
    <w:rsid w:val="009805A8"/>
    <w:rsid w:val="00980EC3"/>
    <w:rsid w:val="00980F67"/>
    <w:rsid w:val="00983182"/>
    <w:rsid w:val="009844AF"/>
    <w:rsid w:val="00984E79"/>
    <w:rsid w:val="00986550"/>
    <w:rsid w:val="009876C9"/>
    <w:rsid w:val="009904BA"/>
    <w:rsid w:val="00990DB7"/>
    <w:rsid w:val="00993384"/>
    <w:rsid w:val="00995742"/>
    <w:rsid w:val="00996666"/>
    <w:rsid w:val="00997F67"/>
    <w:rsid w:val="009A0C34"/>
    <w:rsid w:val="009A227E"/>
    <w:rsid w:val="009A4FB3"/>
    <w:rsid w:val="009A68E5"/>
    <w:rsid w:val="009A6CB3"/>
    <w:rsid w:val="009B0302"/>
    <w:rsid w:val="009B1E7C"/>
    <w:rsid w:val="009B35C0"/>
    <w:rsid w:val="009B4962"/>
    <w:rsid w:val="009B54B9"/>
    <w:rsid w:val="009B573F"/>
    <w:rsid w:val="009B6B05"/>
    <w:rsid w:val="009C0BC4"/>
    <w:rsid w:val="009C10B7"/>
    <w:rsid w:val="009C674B"/>
    <w:rsid w:val="009C7D0D"/>
    <w:rsid w:val="009D0FFD"/>
    <w:rsid w:val="009D4A5C"/>
    <w:rsid w:val="009D4A92"/>
    <w:rsid w:val="009D5071"/>
    <w:rsid w:val="009E42F9"/>
    <w:rsid w:val="009F0BCD"/>
    <w:rsid w:val="009F121E"/>
    <w:rsid w:val="009F2B7C"/>
    <w:rsid w:val="009F72ED"/>
    <w:rsid w:val="009F7396"/>
    <w:rsid w:val="009F767A"/>
    <w:rsid w:val="00A006BC"/>
    <w:rsid w:val="00A02E90"/>
    <w:rsid w:val="00A035AC"/>
    <w:rsid w:val="00A05EFC"/>
    <w:rsid w:val="00A07248"/>
    <w:rsid w:val="00A149F5"/>
    <w:rsid w:val="00A16D41"/>
    <w:rsid w:val="00A23514"/>
    <w:rsid w:val="00A25A1C"/>
    <w:rsid w:val="00A3054D"/>
    <w:rsid w:val="00A30B04"/>
    <w:rsid w:val="00A326CE"/>
    <w:rsid w:val="00A32C50"/>
    <w:rsid w:val="00A36E33"/>
    <w:rsid w:val="00A4298C"/>
    <w:rsid w:val="00A4356F"/>
    <w:rsid w:val="00A43AD4"/>
    <w:rsid w:val="00A44218"/>
    <w:rsid w:val="00A527A6"/>
    <w:rsid w:val="00A52A84"/>
    <w:rsid w:val="00A555CC"/>
    <w:rsid w:val="00A55E74"/>
    <w:rsid w:val="00A55F0E"/>
    <w:rsid w:val="00A5657F"/>
    <w:rsid w:val="00A57D7C"/>
    <w:rsid w:val="00A6147F"/>
    <w:rsid w:val="00A64110"/>
    <w:rsid w:val="00A65870"/>
    <w:rsid w:val="00A7129F"/>
    <w:rsid w:val="00A721E6"/>
    <w:rsid w:val="00A72A17"/>
    <w:rsid w:val="00A72EA5"/>
    <w:rsid w:val="00A7677C"/>
    <w:rsid w:val="00A8009F"/>
    <w:rsid w:val="00A80789"/>
    <w:rsid w:val="00A85C77"/>
    <w:rsid w:val="00A87345"/>
    <w:rsid w:val="00A87D28"/>
    <w:rsid w:val="00A906D2"/>
    <w:rsid w:val="00A90885"/>
    <w:rsid w:val="00A91D34"/>
    <w:rsid w:val="00A95922"/>
    <w:rsid w:val="00A95FE2"/>
    <w:rsid w:val="00AA46E6"/>
    <w:rsid w:val="00AA7110"/>
    <w:rsid w:val="00AA7F31"/>
    <w:rsid w:val="00AB031A"/>
    <w:rsid w:val="00AB0788"/>
    <w:rsid w:val="00AB09C2"/>
    <w:rsid w:val="00AB0F45"/>
    <w:rsid w:val="00AB31DF"/>
    <w:rsid w:val="00AB4238"/>
    <w:rsid w:val="00AB4850"/>
    <w:rsid w:val="00AB5725"/>
    <w:rsid w:val="00AB638A"/>
    <w:rsid w:val="00AB73D2"/>
    <w:rsid w:val="00AC2E4F"/>
    <w:rsid w:val="00AC2FFB"/>
    <w:rsid w:val="00AC3D72"/>
    <w:rsid w:val="00AC3EF0"/>
    <w:rsid w:val="00AC4C6B"/>
    <w:rsid w:val="00AC60EB"/>
    <w:rsid w:val="00AC75CB"/>
    <w:rsid w:val="00AC7A45"/>
    <w:rsid w:val="00AC7E5C"/>
    <w:rsid w:val="00AD35E4"/>
    <w:rsid w:val="00AD3C92"/>
    <w:rsid w:val="00AD4602"/>
    <w:rsid w:val="00AE0AB5"/>
    <w:rsid w:val="00AE0F49"/>
    <w:rsid w:val="00AE4763"/>
    <w:rsid w:val="00AF4AA0"/>
    <w:rsid w:val="00AF4AD0"/>
    <w:rsid w:val="00B02125"/>
    <w:rsid w:val="00B02575"/>
    <w:rsid w:val="00B02C0D"/>
    <w:rsid w:val="00B05406"/>
    <w:rsid w:val="00B0747D"/>
    <w:rsid w:val="00B13751"/>
    <w:rsid w:val="00B155BB"/>
    <w:rsid w:val="00B16423"/>
    <w:rsid w:val="00B1715E"/>
    <w:rsid w:val="00B202D4"/>
    <w:rsid w:val="00B20419"/>
    <w:rsid w:val="00B22600"/>
    <w:rsid w:val="00B246FE"/>
    <w:rsid w:val="00B26250"/>
    <w:rsid w:val="00B26496"/>
    <w:rsid w:val="00B266A0"/>
    <w:rsid w:val="00B271C8"/>
    <w:rsid w:val="00B30585"/>
    <w:rsid w:val="00B30E57"/>
    <w:rsid w:val="00B31E2F"/>
    <w:rsid w:val="00B34EDA"/>
    <w:rsid w:val="00B51E68"/>
    <w:rsid w:val="00B52AF2"/>
    <w:rsid w:val="00B52C88"/>
    <w:rsid w:val="00B57708"/>
    <w:rsid w:val="00B57F5A"/>
    <w:rsid w:val="00B608EA"/>
    <w:rsid w:val="00B612F4"/>
    <w:rsid w:val="00B636AD"/>
    <w:rsid w:val="00B63BBC"/>
    <w:rsid w:val="00B63FD3"/>
    <w:rsid w:val="00B657B7"/>
    <w:rsid w:val="00B66646"/>
    <w:rsid w:val="00B667A9"/>
    <w:rsid w:val="00B66F05"/>
    <w:rsid w:val="00B6771B"/>
    <w:rsid w:val="00B67FC1"/>
    <w:rsid w:val="00B73877"/>
    <w:rsid w:val="00B75A3A"/>
    <w:rsid w:val="00B76005"/>
    <w:rsid w:val="00B80199"/>
    <w:rsid w:val="00B80B1E"/>
    <w:rsid w:val="00B8308C"/>
    <w:rsid w:val="00B8314A"/>
    <w:rsid w:val="00B83B87"/>
    <w:rsid w:val="00B83C7D"/>
    <w:rsid w:val="00B85D59"/>
    <w:rsid w:val="00B85ED6"/>
    <w:rsid w:val="00B86DDB"/>
    <w:rsid w:val="00B92875"/>
    <w:rsid w:val="00B93D6F"/>
    <w:rsid w:val="00B96CB8"/>
    <w:rsid w:val="00B97B0E"/>
    <w:rsid w:val="00BA14D7"/>
    <w:rsid w:val="00BA2CE7"/>
    <w:rsid w:val="00BA45B2"/>
    <w:rsid w:val="00BA4D1B"/>
    <w:rsid w:val="00BA5B01"/>
    <w:rsid w:val="00BA5EEB"/>
    <w:rsid w:val="00BB019B"/>
    <w:rsid w:val="00BB3417"/>
    <w:rsid w:val="00BB344F"/>
    <w:rsid w:val="00BB38D7"/>
    <w:rsid w:val="00BB42E8"/>
    <w:rsid w:val="00BB73DF"/>
    <w:rsid w:val="00BC73F9"/>
    <w:rsid w:val="00BD232D"/>
    <w:rsid w:val="00BD3149"/>
    <w:rsid w:val="00BD57A9"/>
    <w:rsid w:val="00BE07A5"/>
    <w:rsid w:val="00BE340C"/>
    <w:rsid w:val="00BE365C"/>
    <w:rsid w:val="00BE3DB7"/>
    <w:rsid w:val="00BE480F"/>
    <w:rsid w:val="00BE4ABF"/>
    <w:rsid w:val="00BE545E"/>
    <w:rsid w:val="00BE5F09"/>
    <w:rsid w:val="00BE697A"/>
    <w:rsid w:val="00BE6F0A"/>
    <w:rsid w:val="00BF16DB"/>
    <w:rsid w:val="00BF291B"/>
    <w:rsid w:val="00BF4AD4"/>
    <w:rsid w:val="00BF4EBF"/>
    <w:rsid w:val="00C00471"/>
    <w:rsid w:val="00C0162F"/>
    <w:rsid w:val="00C032F8"/>
    <w:rsid w:val="00C047FA"/>
    <w:rsid w:val="00C052A7"/>
    <w:rsid w:val="00C05CD0"/>
    <w:rsid w:val="00C16184"/>
    <w:rsid w:val="00C16682"/>
    <w:rsid w:val="00C16926"/>
    <w:rsid w:val="00C21046"/>
    <w:rsid w:val="00C2158D"/>
    <w:rsid w:val="00C21B57"/>
    <w:rsid w:val="00C23A39"/>
    <w:rsid w:val="00C2509F"/>
    <w:rsid w:val="00C25223"/>
    <w:rsid w:val="00C25358"/>
    <w:rsid w:val="00C259C0"/>
    <w:rsid w:val="00C264B9"/>
    <w:rsid w:val="00C30EE5"/>
    <w:rsid w:val="00C32CDC"/>
    <w:rsid w:val="00C33197"/>
    <w:rsid w:val="00C33CAB"/>
    <w:rsid w:val="00C35051"/>
    <w:rsid w:val="00C35447"/>
    <w:rsid w:val="00C35BF7"/>
    <w:rsid w:val="00C35E63"/>
    <w:rsid w:val="00C3616E"/>
    <w:rsid w:val="00C37B4B"/>
    <w:rsid w:val="00C4047B"/>
    <w:rsid w:val="00C405F6"/>
    <w:rsid w:val="00C4122E"/>
    <w:rsid w:val="00C4181D"/>
    <w:rsid w:val="00C43B7E"/>
    <w:rsid w:val="00C43BB3"/>
    <w:rsid w:val="00C455F3"/>
    <w:rsid w:val="00C51704"/>
    <w:rsid w:val="00C53CA4"/>
    <w:rsid w:val="00C540E9"/>
    <w:rsid w:val="00C54EBC"/>
    <w:rsid w:val="00C60B4C"/>
    <w:rsid w:val="00C61A88"/>
    <w:rsid w:val="00C62361"/>
    <w:rsid w:val="00C62E15"/>
    <w:rsid w:val="00C63DB1"/>
    <w:rsid w:val="00C67C16"/>
    <w:rsid w:val="00C712D8"/>
    <w:rsid w:val="00C74416"/>
    <w:rsid w:val="00C7657B"/>
    <w:rsid w:val="00C8399C"/>
    <w:rsid w:val="00C846D3"/>
    <w:rsid w:val="00C85680"/>
    <w:rsid w:val="00C87BCD"/>
    <w:rsid w:val="00C907AF"/>
    <w:rsid w:val="00C93AD6"/>
    <w:rsid w:val="00CA178B"/>
    <w:rsid w:val="00CA6C7C"/>
    <w:rsid w:val="00CB0B16"/>
    <w:rsid w:val="00CB1A25"/>
    <w:rsid w:val="00CB6C54"/>
    <w:rsid w:val="00CC1921"/>
    <w:rsid w:val="00CC3221"/>
    <w:rsid w:val="00CC4ED2"/>
    <w:rsid w:val="00CC6785"/>
    <w:rsid w:val="00CC7214"/>
    <w:rsid w:val="00CC788E"/>
    <w:rsid w:val="00CD0E29"/>
    <w:rsid w:val="00CD4AF7"/>
    <w:rsid w:val="00CD54BD"/>
    <w:rsid w:val="00CD7958"/>
    <w:rsid w:val="00CE0B2C"/>
    <w:rsid w:val="00CE1692"/>
    <w:rsid w:val="00CE2086"/>
    <w:rsid w:val="00CE3F09"/>
    <w:rsid w:val="00CE5D73"/>
    <w:rsid w:val="00CE6FBE"/>
    <w:rsid w:val="00CE7547"/>
    <w:rsid w:val="00CF1A1E"/>
    <w:rsid w:val="00CF1A66"/>
    <w:rsid w:val="00CF1CB7"/>
    <w:rsid w:val="00CF27BF"/>
    <w:rsid w:val="00CF5B26"/>
    <w:rsid w:val="00CF6120"/>
    <w:rsid w:val="00CF6C5F"/>
    <w:rsid w:val="00CF70E1"/>
    <w:rsid w:val="00CF720F"/>
    <w:rsid w:val="00D003E0"/>
    <w:rsid w:val="00D0564C"/>
    <w:rsid w:val="00D11C5F"/>
    <w:rsid w:val="00D11E41"/>
    <w:rsid w:val="00D12963"/>
    <w:rsid w:val="00D12EDC"/>
    <w:rsid w:val="00D132D9"/>
    <w:rsid w:val="00D13AC9"/>
    <w:rsid w:val="00D1474C"/>
    <w:rsid w:val="00D15B3D"/>
    <w:rsid w:val="00D20ACC"/>
    <w:rsid w:val="00D21920"/>
    <w:rsid w:val="00D21D4E"/>
    <w:rsid w:val="00D23EBF"/>
    <w:rsid w:val="00D269AC"/>
    <w:rsid w:val="00D27461"/>
    <w:rsid w:val="00D318D9"/>
    <w:rsid w:val="00D32BBE"/>
    <w:rsid w:val="00D33815"/>
    <w:rsid w:val="00D347B5"/>
    <w:rsid w:val="00D35C5A"/>
    <w:rsid w:val="00D3670D"/>
    <w:rsid w:val="00D369F8"/>
    <w:rsid w:val="00D4074C"/>
    <w:rsid w:val="00D438A0"/>
    <w:rsid w:val="00D44109"/>
    <w:rsid w:val="00D44AC4"/>
    <w:rsid w:val="00D50449"/>
    <w:rsid w:val="00D5184F"/>
    <w:rsid w:val="00D523D1"/>
    <w:rsid w:val="00D53638"/>
    <w:rsid w:val="00D53E83"/>
    <w:rsid w:val="00D54625"/>
    <w:rsid w:val="00D54EBF"/>
    <w:rsid w:val="00D555AF"/>
    <w:rsid w:val="00D56B29"/>
    <w:rsid w:val="00D61F12"/>
    <w:rsid w:val="00D62B77"/>
    <w:rsid w:val="00D63861"/>
    <w:rsid w:val="00D63AAA"/>
    <w:rsid w:val="00D65006"/>
    <w:rsid w:val="00D75140"/>
    <w:rsid w:val="00D7576A"/>
    <w:rsid w:val="00D757AB"/>
    <w:rsid w:val="00D7673A"/>
    <w:rsid w:val="00D770A7"/>
    <w:rsid w:val="00D80238"/>
    <w:rsid w:val="00D80E63"/>
    <w:rsid w:val="00D82AA1"/>
    <w:rsid w:val="00D86589"/>
    <w:rsid w:val="00D9076F"/>
    <w:rsid w:val="00D924FB"/>
    <w:rsid w:val="00D95704"/>
    <w:rsid w:val="00D96ABB"/>
    <w:rsid w:val="00D96E8B"/>
    <w:rsid w:val="00D973E3"/>
    <w:rsid w:val="00DA3F12"/>
    <w:rsid w:val="00DB0F71"/>
    <w:rsid w:val="00DB2589"/>
    <w:rsid w:val="00DB295D"/>
    <w:rsid w:val="00DB3224"/>
    <w:rsid w:val="00DB4DA9"/>
    <w:rsid w:val="00DB63D5"/>
    <w:rsid w:val="00DB7E09"/>
    <w:rsid w:val="00DB7F95"/>
    <w:rsid w:val="00DC463F"/>
    <w:rsid w:val="00DC56D1"/>
    <w:rsid w:val="00DD0531"/>
    <w:rsid w:val="00DD1E50"/>
    <w:rsid w:val="00DD3A3B"/>
    <w:rsid w:val="00DD48FD"/>
    <w:rsid w:val="00DD4FFC"/>
    <w:rsid w:val="00DD569D"/>
    <w:rsid w:val="00DE13C0"/>
    <w:rsid w:val="00DE4669"/>
    <w:rsid w:val="00DE4A8E"/>
    <w:rsid w:val="00DE542C"/>
    <w:rsid w:val="00DE56AF"/>
    <w:rsid w:val="00DE5BD4"/>
    <w:rsid w:val="00DE665A"/>
    <w:rsid w:val="00DE6B4D"/>
    <w:rsid w:val="00DE6C0D"/>
    <w:rsid w:val="00DE7C22"/>
    <w:rsid w:val="00DF00DA"/>
    <w:rsid w:val="00DF0AF4"/>
    <w:rsid w:val="00DF4C97"/>
    <w:rsid w:val="00DF4D7A"/>
    <w:rsid w:val="00DF52BC"/>
    <w:rsid w:val="00DF5EF0"/>
    <w:rsid w:val="00DF6F56"/>
    <w:rsid w:val="00E0471B"/>
    <w:rsid w:val="00E0559F"/>
    <w:rsid w:val="00E0664D"/>
    <w:rsid w:val="00E102D4"/>
    <w:rsid w:val="00E11BA1"/>
    <w:rsid w:val="00E1233C"/>
    <w:rsid w:val="00E207D8"/>
    <w:rsid w:val="00E20DCC"/>
    <w:rsid w:val="00E2362A"/>
    <w:rsid w:val="00E26E61"/>
    <w:rsid w:val="00E300CE"/>
    <w:rsid w:val="00E3541B"/>
    <w:rsid w:val="00E37BC9"/>
    <w:rsid w:val="00E407B5"/>
    <w:rsid w:val="00E40B45"/>
    <w:rsid w:val="00E40DEE"/>
    <w:rsid w:val="00E42264"/>
    <w:rsid w:val="00E462E9"/>
    <w:rsid w:val="00E4735E"/>
    <w:rsid w:val="00E47F50"/>
    <w:rsid w:val="00E50092"/>
    <w:rsid w:val="00E515C5"/>
    <w:rsid w:val="00E51B7C"/>
    <w:rsid w:val="00E528D1"/>
    <w:rsid w:val="00E53F0E"/>
    <w:rsid w:val="00E55A3A"/>
    <w:rsid w:val="00E55EED"/>
    <w:rsid w:val="00E55F30"/>
    <w:rsid w:val="00E56E25"/>
    <w:rsid w:val="00E656DD"/>
    <w:rsid w:val="00E664C0"/>
    <w:rsid w:val="00E66588"/>
    <w:rsid w:val="00E7391E"/>
    <w:rsid w:val="00E73D59"/>
    <w:rsid w:val="00E75853"/>
    <w:rsid w:val="00E76E19"/>
    <w:rsid w:val="00E77A49"/>
    <w:rsid w:val="00E80858"/>
    <w:rsid w:val="00E80CFF"/>
    <w:rsid w:val="00E8365A"/>
    <w:rsid w:val="00E83EBB"/>
    <w:rsid w:val="00E90D92"/>
    <w:rsid w:val="00E95721"/>
    <w:rsid w:val="00E95CD5"/>
    <w:rsid w:val="00EA0141"/>
    <w:rsid w:val="00EA0858"/>
    <w:rsid w:val="00EA1444"/>
    <w:rsid w:val="00EA1890"/>
    <w:rsid w:val="00EA24F3"/>
    <w:rsid w:val="00EA2636"/>
    <w:rsid w:val="00EA351D"/>
    <w:rsid w:val="00EA475F"/>
    <w:rsid w:val="00EA5C1F"/>
    <w:rsid w:val="00EA5F1C"/>
    <w:rsid w:val="00EB12D4"/>
    <w:rsid w:val="00EB2679"/>
    <w:rsid w:val="00EB38D7"/>
    <w:rsid w:val="00EB453B"/>
    <w:rsid w:val="00EB62AD"/>
    <w:rsid w:val="00EB6ABA"/>
    <w:rsid w:val="00EC1825"/>
    <w:rsid w:val="00EC23A7"/>
    <w:rsid w:val="00EC71EA"/>
    <w:rsid w:val="00ED058C"/>
    <w:rsid w:val="00ED17CC"/>
    <w:rsid w:val="00ED2F29"/>
    <w:rsid w:val="00ED61E4"/>
    <w:rsid w:val="00EE0639"/>
    <w:rsid w:val="00EE32CC"/>
    <w:rsid w:val="00EE65A5"/>
    <w:rsid w:val="00EF0DE6"/>
    <w:rsid w:val="00EF2782"/>
    <w:rsid w:val="00EF3FE7"/>
    <w:rsid w:val="00EF5351"/>
    <w:rsid w:val="00EF56C5"/>
    <w:rsid w:val="00EF56E1"/>
    <w:rsid w:val="00EF6F8B"/>
    <w:rsid w:val="00F025C3"/>
    <w:rsid w:val="00F04AA1"/>
    <w:rsid w:val="00F07266"/>
    <w:rsid w:val="00F11133"/>
    <w:rsid w:val="00F12886"/>
    <w:rsid w:val="00F12FB2"/>
    <w:rsid w:val="00F13B29"/>
    <w:rsid w:val="00F13D57"/>
    <w:rsid w:val="00F2209C"/>
    <w:rsid w:val="00F233BC"/>
    <w:rsid w:val="00F23AB0"/>
    <w:rsid w:val="00F25861"/>
    <w:rsid w:val="00F2650D"/>
    <w:rsid w:val="00F278F9"/>
    <w:rsid w:val="00F3229E"/>
    <w:rsid w:val="00F3260E"/>
    <w:rsid w:val="00F346CD"/>
    <w:rsid w:val="00F34C1F"/>
    <w:rsid w:val="00F35F0C"/>
    <w:rsid w:val="00F36231"/>
    <w:rsid w:val="00F36DA6"/>
    <w:rsid w:val="00F408B6"/>
    <w:rsid w:val="00F40D17"/>
    <w:rsid w:val="00F40E1E"/>
    <w:rsid w:val="00F4194F"/>
    <w:rsid w:val="00F45DAD"/>
    <w:rsid w:val="00F54AC0"/>
    <w:rsid w:val="00F5579E"/>
    <w:rsid w:val="00F55D8E"/>
    <w:rsid w:val="00F60CAB"/>
    <w:rsid w:val="00F60DC9"/>
    <w:rsid w:val="00F619A5"/>
    <w:rsid w:val="00F65AB4"/>
    <w:rsid w:val="00F676AA"/>
    <w:rsid w:val="00F76247"/>
    <w:rsid w:val="00F76302"/>
    <w:rsid w:val="00F7768E"/>
    <w:rsid w:val="00F83997"/>
    <w:rsid w:val="00F83A7D"/>
    <w:rsid w:val="00F83E65"/>
    <w:rsid w:val="00F84338"/>
    <w:rsid w:val="00F85309"/>
    <w:rsid w:val="00F863F2"/>
    <w:rsid w:val="00F86BFA"/>
    <w:rsid w:val="00F92046"/>
    <w:rsid w:val="00F94E58"/>
    <w:rsid w:val="00F955E1"/>
    <w:rsid w:val="00F958EA"/>
    <w:rsid w:val="00F96791"/>
    <w:rsid w:val="00F978FD"/>
    <w:rsid w:val="00FA477B"/>
    <w:rsid w:val="00FA5B90"/>
    <w:rsid w:val="00FA75B7"/>
    <w:rsid w:val="00FB06B7"/>
    <w:rsid w:val="00FB1D0E"/>
    <w:rsid w:val="00FB4275"/>
    <w:rsid w:val="00FB5C6C"/>
    <w:rsid w:val="00FB67AA"/>
    <w:rsid w:val="00FB6D29"/>
    <w:rsid w:val="00FC0926"/>
    <w:rsid w:val="00FC2525"/>
    <w:rsid w:val="00FC2799"/>
    <w:rsid w:val="00FC4460"/>
    <w:rsid w:val="00FC4F2B"/>
    <w:rsid w:val="00FC6168"/>
    <w:rsid w:val="00FC6F50"/>
    <w:rsid w:val="00FD05ED"/>
    <w:rsid w:val="00FD237F"/>
    <w:rsid w:val="00FD4F27"/>
    <w:rsid w:val="00FE15DB"/>
    <w:rsid w:val="00FE1A8E"/>
    <w:rsid w:val="00FE4B60"/>
    <w:rsid w:val="00FE4F05"/>
    <w:rsid w:val="00FF0C78"/>
    <w:rsid w:val="00FF5B5B"/>
    <w:rsid w:val="00FF5CF7"/>
    <w:rsid w:val="00FF751F"/>
    <w:rsid w:val="0591D84C"/>
    <w:rsid w:val="15351D94"/>
    <w:rsid w:val="2517F0EE"/>
    <w:rsid w:val="4BEFA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239AA"/>
  <w15:docId w15:val="{BC6EBBC3-5F9C-4A03-8443-5571B1C6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82"/>
    <w:rPr>
      <w:sz w:val="24"/>
      <w:szCs w:val="24"/>
    </w:rPr>
  </w:style>
  <w:style w:type="paragraph" w:styleId="Heading1">
    <w:name w:val="heading 1"/>
    <w:basedOn w:val="Normal"/>
    <w:next w:val="Normal"/>
    <w:qFormat/>
    <w:rsid w:val="007D3F57"/>
    <w:pPr>
      <w:keepNext/>
      <w:outlineLvl w:val="0"/>
    </w:pPr>
    <w:rPr>
      <w:rFonts w:ascii="Arial Narrow" w:hAnsi="Arial Narrow"/>
      <w:b/>
      <w:bCs/>
      <w:sz w:val="32"/>
    </w:rPr>
  </w:style>
  <w:style w:type="paragraph" w:styleId="Heading2">
    <w:name w:val="heading 2"/>
    <w:basedOn w:val="Normal"/>
    <w:next w:val="Normal"/>
    <w:link w:val="Heading2Char"/>
    <w:semiHidden/>
    <w:unhideWhenUsed/>
    <w:qFormat/>
    <w:rsid w:val="003F162B"/>
    <w:pPr>
      <w:keepNext/>
      <w:keepLines/>
      <w:spacing w:before="200"/>
      <w:outlineLvl w:val="1"/>
    </w:pPr>
    <w:rPr>
      <w:rFonts w:asciiTheme="majorHAnsi" w:eastAsiaTheme="majorEastAsia" w:hAnsiTheme="majorHAnsi" w:cstheme="majorBidi"/>
      <w:b/>
      <w:bCs/>
      <w:color w:val="0081C6" w:themeColor="accent1"/>
      <w:sz w:val="26"/>
      <w:szCs w:val="26"/>
    </w:rPr>
  </w:style>
  <w:style w:type="paragraph" w:styleId="Heading3">
    <w:name w:val="heading 3"/>
    <w:basedOn w:val="Normal"/>
    <w:next w:val="Normal"/>
    <w:link w:val="Heading3Char"/>
    <w:semiHidden/>
    <w:unhideWhenUsed/>
    <w:qFormat/>
    <w:rsid w:val="00D5184F"/>
    <w:pPr>
      <w:keepNext/>
      <w:keepLines/>
      <w:spacing w:before="200"/>
      <w:outlineLvl w:val="2"/>
    </w:pPr>
    <w:rPr>
      <w:rFonts w:asciiTheme="majorHAnsi" w:eastAsiaTheme="majorEastAsia" w:hAnsiTheme="majorHAnsi" w:cstheme="majorBidi"/>
      <w:b/>
      <w:bCs/>
      <w:color w:val="0081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D3F57"/>
    <w:pPr>
      <w:keepLines/>
      <w:spacing w:after="40" w:line="140" w:lineRule="atLeast"/>
      <w:ind w:left="360"/>
    </w:pPr>
    <w:rPr>
      <w:rFonts w:ascii="Garamond" w:hAnsi="Garamond"/>
      <w:spacing w:val="-5"/>
      <w:szCs w:val="20"/>
    </w:rPr>
  </w:style>
  <w:style w:type="paragraph" w:customStyle="1" w:styleId="MessageHeaderFirst">
    <w:name w:val="Message Header First"/>
    <w:basedOn w:val="MessageHeader"/>
    <w:next w:val="MessageHeader"/>
    <w:rsid w:val="007D3F57"/>
  </w:style>
  <w:style w:type="paragraph" w:styleId="BodyText">
    <w:name w:val="Body Text"/>
    <w:basedOn w:val="Normal"/>
    <w:rsid w:val="007D3F57"/>
    <w:pPr>
      <w:spacing w:after="120"/>
    </w:pPr>
  </w:style>
  <w:style w:type="paragraph" w:styleId="BodyText3">
    <w:name w:val="Body Text 3"/>
    <w:basedOn w:val="Normal"/>
    <w:rsid w:val="00636454"/>
    <w:pPr>
      <w:spacing w:after="120"/>
    </w:pPr>
    <w:rPr>
      <w:sz w:val="16"/>
      <w:szCs w:val="16"/>
    </w:rPr>
  </w:style>
  <w:style w:type="character" w:styleId="Hyperlink">
    <w:name w:val="Hyperlink"/>
    <w:basedOn w:val="DefaultParagraphFont"/>
    <w:uiPriority w:val="99"/>
    <w:rsid w:val="005445F9"/>
    <w:rPr>
      <w:color w:val="0000FF"/>
      <w:u w:val="single"/>
    </w:rPr>
  </w:style>
  <w:style w:type="character" w:styleId="FollowedHyperlink">
    <w:name w:val="FollowedHyperlink"/>
    <w:basedOn w:val="DefaultParagraphFont"/>
    <w:rsid w:val="004600DA"/>
    <w:rPr>
      <w:color w:val="800080"/>
      <w:u w:val="single"/>
    </w:rPr>
  </w:style>
  <w:style w:type="paragraph" w:styleId="CommentText">
    <w:name w:val="annotation text"/>
    <w:basedOn w:val="Normal"/>
    <w:link w:val="CommentTextChar"/>
    <w:rsid w:val="007C4C5E"/>
    <w:rPr>
      <w:sz w:val="20"/>
      <w:szCs w:val="20"/>
    </w:rPr>
  </w:style>
  <w:style w:type="character" w:customStyle="1" w:styleId="CommentTextChar">
    <w:name w:val="Comment Text Char"/>
    <w:basedOn w:val="DefaultParagraphFont"/>
    <w:link w:val="CommentText"/>
    <w:rsid w:val="007C4C5E"/>
  </w:style>
  <w:style w:type="paragraph" w:styleId="EndnoteText">
    <w:name w:val="endnote text"/>
    <w:basedOn w:val="Normal"/>
    <w:link w:val="EndnoteTextChar"/>
    <w:uiPriority w:val="99"/>
    <w:rsid w:val="007C4C5E"/>
    <w:rPr>
      <w:sz w:val="20"/>
      <w:szCs w:val="20"/>
    </w:rPr>
  </w:style>
  <w:style w:type="character" w:customStyle="1" w:styleId="EndnoteTextChar">
    <w:name w:val="Endnote Text Char"/>
    <w:basedOn w:val="DefaultParagraphFont"/>
    <w:link w:val="EndnoteText"/>
    <w:uiPriority w:val="99"/>
    <w:rsid w:val="007C4C5E"/>
  </w:style>
  <w:style w:type="character" w:styleId="EndnoteReference">
    <w:name w:val="endnote reference"/>
    <w:basedOn w:val="DefaultParagraphFont"/>
    <w:uiPriority w:val="99"/>
    <w:rsid w:val="007C4C5E"/>
    <w:rPr>
      <w:vertAlign w:val="superscript"/>
    </w:rPr>
  </w:style>
  <w:style w:type="character" w:styleId="Emphasis">
    <w:name w:val="Emphasis"/>
    <w:basedOn w:val="DefaultParagraphFont"/>
    <w:qFormat/>
    <w:rsid w:val="00F34C1F"/>
    <w:rPr>
      <w:i/>
      <w:iCs/>
    </w:rPr>
  </w:style>
  <w:style w:type="paragraph" w:styleId="Title">
    <w:name w:val="Title"/>
    <w:basedOn w:val="Normal"/>
    <w:next w:val="Normal"/>
    <w:link w:val="TitleChar"/>
    <w:qFormat/>
    <w:rsid w:val="00F34C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34C1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34C1F"/>
    <w:pPr>
      <w:spacing w:after="60"/>
      <w:jc w:val="center"/>
      <w:outlineLvl w:val="1"/>
    </w:pPr>
    <w:rPr>
      <w:rFonts w:ascii="Cambria" w:hAnsi="Cambria"/>
    </w:rPr>
  </w:style>
  <w:style w:type="character" w:customStyle="1" w:styleId="SubtitleChar">
    <w:name w:val="Subtitle Char"/>
    <w:basedOn w:val="DefaultParagraphFont"/>
    <w:link w:val="Subtitle"/>
    <w:rsid w:val="00F34C1F"/>
    <w:rPr>
      <w:rFonts w:ascii="Cambria" w:eastAsia="Times New Roman" w:hAnsi="Cambria" w:cs="Times New Roman"/>
      <w:sz w:val="24"/>
      <w:szCs w:val="24"/>
    </w:rPr>
  </w:style>
  <w:style w:type="character" w:styleId="IntenseEmphasis">
    <w:name w:val="Intense Emphasis"/>
    <w:basedOn w:val="DefaultParagraphFont"/>
    <w:uiPriority w:val="21"/>
    <w:qFormat/>
    <w:rsid w:val="00F34C1F"/>
    <w:rPr>
      <w:b/>
      <w:bCs/>
      <w:i/>
      <w:iCs/>
      <w:color w:val="4F81BD"/>
    </w:rPr>
  </w:style>
  <w:style w:type="character" w:styleId="Strong">
    <w:name w:val="Strong"/>
    <w:basedOn w:val="DefaultParagraphFont"/>
    <w:uiPriority w:val="22"/>
    <w:qFormat/>
    <w:rsid w:val="00F34C1F"/>
    <w:rPr>
      <w:b/>
      <w:bCs/>
    </w:rPr>
  </w:style>
  <w:style w:type="character" w:styleId="CommentReference">
    <w:name w:val="annotation reference"/>
    <w:basedOn w:val="DefaultParagraphFont"/>
    <w:rsid w:val="000E267A"/>
    <w:rPr>
      <w:sz w:val="16"/>
      <w:szCs w:val="16"/>
    </w:rPr>
  </w:style>
  <w:style w:type="paragraph" w:styleId="CommentSubject">
    <w:name w:val="annotation subject"/>
    <w:basedOn w:val="CommentText"/>
    <w:next w:val="CommentText"/>
    <w:link w:val="CommentSubjectChar"/>
    <w:rsid w:val="000E267A"/>
    <w:rPr>
      <w:b/>
      <w:bCs/>
    </w:rPr>
  </w:style>
  <w:style w:type="character" w:customStyle="1" w:styleId="CommentSubjectChar">
    <w:name w:val="Comment Subject Char"/>
    <w:basedOn w:val="CommentTextChar"/>
    <w:link w:val="CommentSubject"/>
    <w:rsid w:val="000E267A"/>
    <w:rPr>
      <w:b/>
      <w:bCs/>
    </w:rPr>
  </w:style>
  <w:style w:type="paragraph" w:styleId="BalloonText">
    <w:name w:val="Balloon Text"/>
    <w:basedOn w:val="Normal"/>
    <w:link w:val="BalloonTextChar"/>
    <w:rsid w:val="000E267A"/>
    <w:rPr>
      <w:rFonts w:ascii="Tahoma" w:hAnsi="Tahoma" w:cs="Tahoma"/>
      <w:sz w:val="16"/>
      <w:szCs w:val="16"/>
    </w:rPr>
  </w:style>
  <w:style w:type="character" w:customStyle="1" w:styleId="BalloonTextChar">
    <w:name w:val="Balloon Text Char"/>
    <w:basedOn w:val="DefaultParagraphFont"/>
    <w:link w:val="BalloonText"/>
    <w:rsid w:val="000E267A"/>
    <w:rPr>
      <w:rFonts w:ascii="Tahoma" w:hAnsi="Tahoma" w:cs="Tahoma"/>
      <w:sz w:val="16"/>
      <w:szCs w:val="16"/>
    </w:rPr>
  </w:style>
  <w:style w:type="paragraph" w:styleId="Header">
    <w:name w:val="header"/>
    <w:basedOn w:val="Normal"/>
    <w:link w:val="HeaderChar"/>
    <w:uiPriority w:val="99"/>
    <w:rsid w:val="00E37BC9"/>
    <w:pPr>
      <w:tabs>
        <w:tab w:val="center" w:pos="4680"/>
        <w:tab w:val="right" w:pos="9360"/>
      </w:tabs>
    </w:pPr>
  </w:style>
  <w:style w:type="character" w:customStyle="1" w:styleId="HeaderChar">
    <w:name w:val="Header Char"/>
    <w:basedOn w:val="DefaultParagraphFont"/>
    <w:link w:val="Header"/>
    <w:uiPriority w:val="99"/>
    <w:rsid w:val="00E37BC9"/>
    <w:rPr>
      <w:sz w:val="24"/>
      <w:szCs w:val="24"/>
    </w:rPr>
  </w:style>
  <w:style w:type="paragraph" w:styleId="Footer">
    <w:name w:val="footer"/>
    <w:basedOn w:val="Normal"/>
    <w:link w:val="FooterChar"/>
    <w:uiPriority w:val="99"/>
    <w:rsid w:val="00E37BC9"/>
    <w:pPr>
      <w:tabs>
        <w:tab w:val="center" w:pos="4680"/>
        <w:tab w:val="right" w:pos="9360"/>
      </w:tabs>
    </w:pPr>
  </w:style>
  <w:style w:type="character" w:customStyle="1" w:styleId="FooterChar">
    <w:name w:val="Footer Char"/>
    <w:basedOn w:val="DefaultParagraphFont"/>
    <w:link w:val="Footer"/>
    <w:uiPriority w:val="99"/>
    <w:rsid w:val="00E37BC9"/>
    <w:rPr>
      <w:sz w:val="24"/>
      <w:szCs w:val="24"/>
    </w:rPr>
  </w:style>
  <w:style w:type="paragraph" w:styleId="FootnoteText">
    <w:name w:val="footnote text"/>
    <w:basedOn w:val="Normal"/>
    <w:link w:val="FootnoteTextChar"/>
    <w:uiPriority w:val="99"/>
    <w:rsid w:val="00F11133"/>
    <w:rPr>
      <w:sz w:val="20"/>
      <w:szCs w:val="20"/>
    </w:rPr>
  </w:style>
  <w:style w:type="character" w:customStyle="1" w:styleId="FootnoteTextChar">
    <w:name w:val="Footnote Text Char"/>
    <w:basedOn w:val="DefaultParagraphFont"/>
    <w:link w:val="FootnoteText"/>
    <w:uiPriority w:val="99"/>
    <w:rsid w:val="00F11133"/>
  </w:style>
  <w:style w:type="character" w:styleId="FootnoteReference">
    <w:name w:val="footnote reference"/>
    <w:basedOn w:val="DefaultParagraphFont"/>
    <w:uiPriority w:val="99"/>
    <w:rsid w:val="00F11133"/>
    <w:rPr>
      <w:vertAlign w:val="superscript"/>
    </w:rPr>
  </w:style>
  <w:style w:type="paragraph" w:styleId="ListParagraph">
    <w:name w:val="List Paragraph"/>
    <w:basedOn w:val="Normal"/>
    <w:uiPriority w:val="34"/>
    <w:qFormat/>
    <w:rsid w:val="00D96ABB"/>
    <w:pPr>
      <w:ind w:left="720"/>
      <w:contextualSpacing/>
    </w:pPr>
  </w:style>
  <w:style w:type="table" w:styleId="TableGrid">
    <w:name w:val="Table Grid"/>
    <w:basedOn w:val="TableNormal"/>
    <w:uiPriority w:val="39"/>
    <w:rsid w:val="000A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BBC"/>
    <w:rPr>
      <w:rFonts w:asciiTheme="minorHAnsi" w:eastAsiaTheme="minorHAnsi" w:hAnsiTheme="minorHAnsi" w:cstheme="minorBidi"/>
      <w:sz w:val="22"/>
      <w:szCs w:val="22"/>
    </w:rPr>
  </w:style>
  <w:style w:type="paragraph" w:customStyle="1" w:styleId="Default">
    <w:name w:val="Default"/>
    <w:rsid w:val="0013700B"/>
    <w:pPr>
      <w:autoSpaceDE w:val="0"/>
      <w:autoSpaceDN w:val="0"/>
      <w:adjustRightInd w:val="0"/>
    </w:pPr>
    <w:rPr>
      <w:rFonts w:ascii="Perpetua" w:hAnsi="Perpetua" w:cs="Perpetua"/>
      <w:color w:val="000000"/>
      <w:sz w:val="24"/>
      <w:szCs w:val="24"/>
    </w:rPr>
  </w:style>
  <w:style w:type="character" w:customStyle="1" w:styleId="Heading3Char">
    <w:name w:val="Heading 3 Char"/>
    <w:basedOn w:val="DefaultParagraphFont"/>
    <w:link w:val="Heading3"/>
    <w:semiHidden/>
    <w:rsid w:val="00D5184F"/>
    <w:rPr>
      <w:rFonts w:asciiTheme="majorHAnsi" w:eastAsiaTheme="majorEastAsia" w:hAnsiTheme="majorHAnsi" w:cstheme="majorBidi"/>
      <w:b/>
      <w:bCs/>
      <w:color w:val="0081C6" w:themeColor="accent1"/>
      <w:sz w:val="24"/>
      <w:szCs w:val="24"/>
    </w:rPr>
  </w:style>
  <w:style w:type="paragraph" w:styleId="NormalWeb">
    <w:name w:val="Normal (Web)"/>
    <w:basedOn w:val="Normal"/>
    <w:uiPriority w:val="99"/>
    <w:unhideWhenUsed/>
    <w:rsid w:val="00D5184F"/>
    <w:pPr>
      <w:spacing w:before="100" w:beforeAutospacing="1" w:after="100" w:afterAutospacing="1"/>
    </w:pPr>
  </w:style>
  <w:style w:type="table" w:customStyle="1" w:styleId="TableGrid1">
    <w:name w:val="Table Grid1"/>
    <w:basedOn w:val="TableNormal"/>
    <w:next w:val="TableGrid"/>
    <w:uiPriority w:val="59"/>
    <w:rsid w:val="00420F5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semiHidden/>
    <w:rsid w:val="003F162B"/>
    <w:rPr>
      <w:rFonts w:asciiTheme="majorHAnsi" w:eastAsiaTheme="majorEastAsia" w:hAnsiTheme="majorHAnsi" w:cstheme="majorBidi"/>
      <w:b/>
      <w:bCs/>
      <w:color w:val="0081C6" w:themeColor="accent1"/>
      <w:sz w:val="26"/>
      <w:szCs w:val="26"/>
    </w:rPr>
  </w:style>
  <w:style w:type="character" w:customStyle="1" w:styleId="apple-converted-space">
    <w:name w:val="apple-converted-space"/>
    <w:basedOn w:val="DefaultParagraphFont"/>
    <w:rsid w:val="003F162B"/>
  </w:style>
  <w:style w:type="character" w:styleId="BookTitle">
    <w:name w:val="Book Title"/>
    <w:basedOn w:val="DefaultParagraphFont"/>
    <w:uiPriority w:val="33"/>
    <w:qFormat/>
    <w:rsid w:val="00240D9E"/>
    <w:rPr>
      <w:b/>
      <w:bCs/>
      <w:smallCaps/>
      <w:spacing w:val="5"/>
    </w:rPr>
  </w:style>
  <w:style w:type="paragraph" w:styleId="Revision">
    <w:name w:val="Revision"/>
    <w:hidden/>
    <w:uiPriority w:val="99"/>
    <w:semiHidden/>
    <w:rsid w:val="00BB42E8"/>
    <w:rPr>
      <w:sz w:val="24"/>
      <w:szCs w:val="24"/>
    </w:rPr>
  </w:style>
  <w:style w:type="paragraph" w:customStyle="1" w:styleId="RegularText">
    <w:name w:val="Regular Text"/>
    <w:link w:val="RegularTextChar"/>
    <w:qFormat/>
    <w:rsid w:val="0074159D"/>
    <w:pPr>
      <w:widowControl w:val="0"/>
    </w:pPr>
    <w:rPr>
      <w:rFonts w:ascii="Palatino Linotype" w:hAnsi="Palatino Linotype" w:cs="Arial"/>
      <w:szCs w:val="22"/>
      <w:lang w:val="en"/>
    </w:rPr>
  </w:style>
  <w:style w:type="character" w:customStyle="1" w:styleId="RegularTextChar">
    <w:name w:val="Regular Text Char"/>
    <w:basedOn w:val="DefaultParagraphFont"/>
    <w:link w:val="RegularText"/>
    <w:rsid w:val="0074159D"/>
    <w:rPr>
      <w:rFonts w:ascii="Palatino Linotype" w:hAnsi="Palatino Linotype" w:cs="Arial"/>
      <w:szCs w:val="22"/>
      <w:lang w:val="en"/>
    </w:rPr>
  </w:style>
  <w:style w:type="table" w:styleId="GridTable4">
    <w:name w:val="Grid Table 4"/>
    <w:basedOn w:val="TableNormal"/>
    <w:uiPriority w:val="49"/>
    <w:rsid w:val="009A68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A68E5"/>
    <w:tblPr>
      <w:tblStyleRowBandSize w:val="1"/>
      <w:tblStyleColBandSize w:val="1"/>
      <w:tblBorders>
        <w:top w:val="single" w:sz="4" w:space="0" w:color="C5C6C8" w:themeColor="accent4" w:themeTint="99"/>
        <w:left w:val="single" w:sz="4" w:space="0" w:color="C5C6C8" w:themeColor="accent4" w:themeTint="99"/>
        <w:bottom w:val="single" w:sz="4" w:space="0" w:color="C5C6C8" w:themeColor="accent4" w:themeTint="99"/>
        <w:right w:val="single" w:sz="4" w:space="0" w:color="C5C6C8" w:themeColor="accent4" w:themeTint="99"/>
        <w:insideH w:val="single" w:sz="4" w:space="0" w:color="C5C6C8" w:themeColor="accent4" w:themeTint="99"/>
        <w:insideV w:val="single" w:sz="4" w:space="0" w:color="C5C6C8" w:themeColor="accent4" w:themeTint="99"/>
      </w:tblBorders>
    </w:tblPr>
    <w:tblStylePr w:type="firstRow">
      <w:rPr>
        <w:b/>
        <w:bCs/>
        <w:color w:val="FFFFFF" w:themeColor="background1"/>
      </w:rPr>
      <w:tblPr/>
      <w:tcPr>
        <w:tcBorders>
          <w:top w:val="single" w:sz="4" w:space="0" w:color="9FA1A4" w:themeColor="accent4"/>
          <w:left w:val="single" w:sz="4" w:space="0" w:color="9FA1A4" w:themeColor="accent4"/>
          <w:bottom w:val="single" w:sz="4" w:space="0" w:color="9FA1A4" w:themeColor="accent4"/>
          <w:right w:val="single" w:sz="4" w:space="0" w:color="9FA1A4" w:themeColor="accent4"/>
          <w:insideH w:val="nil"/>
          <w:insideV w:val="nil"/>
        </w:tcBorders>
        <w:shd w:val="clear" w:color="auto" w:fill="9FA1A4" w:themeFill="accent4"/>
      </w:tcPr>
    </w:tblStylePr>
    <w:tblStylePr w:type="lastRow">
      <w:rPr>
        <w:b/>
        <w:bCs/>
      </w:rPr>
      <w:tblPr/>
      <w:tcPr>
        <w:tcBorders>
          <w:top w:val="double" w:sz="4" w:space="0" w:color="9FA1A4"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paragraph" w:styleId="BodyTextIndent2">
    <w:name w:val="Body Text Indent 2"/>
    <w:basedOn w:val="Normal"/>
    <w:link w:val="BodyTextIndent2Char"/>
    <w:unhideWhenUsed/>
    <w:rsid w:val="006072B6"/>
    <w:pPr>
      <w:spacing w:after="120" w:line="480" w:lineRule="auto"/>
      <w:ind w:left="360"/>
    </w:pPr>
  </w:style>
  <w:style w:type="character" w:customStyle="1" w:styleId="BodyTextIndent2Char">
    <w:name w:val="Body Text Indent 2 Char"/>
    <w:basedOn w:val="DefaultParagraphFont"/>
    <w:link w:val="BodyTextIndent2"/>
    <w:rsid w:val="006072B6"/>
    <w:rPr>
      <w:sz w:val="24"/>
      <w:szCs w:val="24"/>
    </w:rPr>
  </w:style>
  <w:style w:type="paragraph" w:styleId="BodyText2">
    <w:name w:val="Body Text 2"/>
    <w:basedOn w:val="Normal"/>
    <w:link w:val="BodyText2Char"/>
    <w:semiHidden/>
    <w:unhideWhenUsed/>
    <w:rsid w:val="00322313"/>
    <w:pPr>
      <w:spacing w:after="120" w:line="480" w:lineRule="auto"/>
    </w:pPr>
  </w:style>
  <w:style w:type="character" w:customStyle="1" w:styleId="BodyText2Char">
    <w:name w:val="Body Text 2 Char"/>
    <w:basedOn w:val="DefaultParagraphFont"/>
    <w:link w:val="BodyText2"/>
    <w:semiHidden/>
    <w:rsid w:val="00322313"/>
    <w:rPr>
      <w:sz w:val="24"/>
      <w:szCs w:val="24"/>
    </w:rPr>
  </w:style>
  <w:style w:type="table" w:styleId="ListTable1Light">
    <w:name w:val="List Table 1 Light"/>
    <w:basedOn w:val="TableNormal"/>
    <w:uiPriority w:val="46"/>
    <w:rsid w:val="00D11E4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2">
    <w:name w:val="A2"/>
    <w:uiPriority w:val="99"/>
    <w:rsid w:val="003801A0"/>
    <w:rPr>
      <w:rFonts w:cs="Flux"/>
      <w:b/>
      <w:bCs/>
      <w:color w:val="000000"/>
      <w:sz w:val="72"/>
      <w:szCs w:val="72"/>
    </w:rPr>
  </w:style>
  <w:style w:type="table" w:styleId="PlainTable3">
    <w:name w:val="Plain Table 3"/>
    <w:basedOn w:val="TableNormal"/>
    <w:uiPriority w:val="43"/>
    <w:rsid w:val="00EA5F1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822">
      <w:bodyDiv w:val="1"/>
      <w:marLeft w:val="0"/>
      <w:marRight w:val="0"/>
      <w:marTop w:val="0"/>
      <w:marBottom w:val="0"/>
      <w:divBdr>
        <w:top w:val="none" w:sz="0" w:space="0" w:color="auto"/>
        <w:left w:val="none" w:sz="0" w:space="0" w:color="auto"/>
        <w:bottom w:val="none" w:sz="0" w:space="0" w:color="auto"/>
        <w:right w:val="none" w:sz="0" w:space="0" w:color="auto"/>
      </w:divBdr>
    </w:div>
    <w:div w:id="77024863">
      <w:bodyDiv w:val="1"/>
      <w:marLeft w:val="0"/>
      <w:marRight w:val="0"/>
      <w:marTop w:val="0"/>
      <w:marBottom w:val="0"/>
      <w:divBdr>
        <w:top w:val="none" w:sz="0" w:space="0" w:color="auto"/>
        <w:left w:val="none" w:sz="0" w:space="0" w:color="auto"/>
        <w:bottom w:val="none" w:sz="0" w:space="0" w:color="auto"/>
        <w:right w:val="none" w:sz="0" w:space="0" w:color="auto"/>
      </w:divBdr>
      <w:divsChild>
        <w:div w:id="608664681">
          <w:marLeft w:val="547"/>
          <w:marRight w:val="0"/>
          <w:marTop w:val="0"/>
          <w:marBottom w:val="0"/>
          <w:divBdr>
            <w:top w:val="none" w:sz="0" w:space="0" w:color="auto"/>
            <w:left w:val="none" w:sz="0" w:space="0" w:color="auto"/>
            <w:bottom w:val="none" w:sz="0" w:space="0" w:color="auto"/>
            <w:right w:val="none" w:sz="0" w:space="0" w:color="auto"/>
          </w:divBdr>
        </w:div>
      </w:divsChild>
    </w:div>
    <w:div w:id="101190447">
      <w:bodyDiv w:val="1"/>
      <w:marLeft w:val="0"/>
      <w:marRight w:val="0"/>
      <w:marTop w:val="0"/>
      <w:marBottom w:val="0"/>
      <w:divBdr>
        <w:top w:val="none" w:sz="0" w:space="0" w:color="auto"/>
        <w:left w:val="none" w:sz="0" w:space="0" w:color="auto"/>
        <w:bottom w:val="none" w:sz="0" w:space="0" w:color="auto"/>
        <w:right w:val="none" w:sz="0" w:space="0" w:color="auto"/>
      </w:divBdr>
    </w:div>
    <w:div w:id="141896825">
      <w:bodyDiv w:val="1"/>
      <w:marLeft w:val="0"/>
      <w:marRight w:val="0"/>
      <w:marTop w:val="0"/>
      <w:marBottom w:val="0"/>
      <w:divBdr>
        <w:top w:val="none" w:sz="0" w:space="0" w:color="auto"/>
        <w:left w:val="none" w:sz="0" w:space="0" w:color="auto"/>
        <w:bottom w:val="none" w:sz="0" w:space="0" w:color="auto"/>
        <w:right w:val="none" w:sz="0" w:space="0" w:color="auto"/>
      </w:divBdr>
    </w:div>
    <w:div w:id="241650197">
      <w:bodyDiv w:val="1"/>
      <w:marLeft w:val="0"/>
      <w:marRight w:val="0"/>
      <w:marTop w:val="0"/>
      <w:marBottom w:val="0"/>
      <w:divBdr>
        <w:top w:val="none" w:sz="0" w:space="0" w:color="auto"/>
        <w:left w:val="none" w:sz="0" w:space="0" w:color="auto"/>
        <w:bottom w:val="none" w:sz="0" w:space="0" w:color="auto"/>
        <w:right w:val="none" w:sz="0" w:space="0" w:color="auto"/>
      </w:divBdr>
    </w:div>
    <w:div w:id="246230191">
      <w:bodyDiv w:val="1"/>
      <w:marLeft w:val="0"/>
      <w:marRight w:val="0"/>
      <w:marTop w:val="0"/>
      <w:marBottom w:val="0"/>
      <w:divBdr>
        <w:top w:val="none" w:sz="0" w:space="0" w:color="auto"/>
        <w:left w:val="none" w:sz="0" w:space="0" w:color="auto"/>
        <w:bottom w:val="none" w:sz="0" w:space="0" w:color="auto"/>
        <w:right w:val="none" w:sz="0" w:space="0" w:color="auto"/>
      </w:divBdr>
    </w:div>
    <w:div w:id="262538808">
      <w:bodyDiv w:val="1"/>
      <w:marLeft w:val="0"/>
      <w:marRight w:val="0"/>
      <w:marTop w:val="0"/>
      <w:marBottom w:val="0"/>
      <w:divBdr>
        <w:top w:val="none" w:sz="0" w:space="0" w:color="auto"/>
        <w:left w:val="none" w:sz="0" w:space="0" w:color="auto"/>
        <w:bottom w:val="none" w:sz="0" w:space="0" w:color="auto"/>
        <w:right w:val="none" w:sz="0" w:space="0" w:color="auto"/>
      </w:divBdr>
    </w:div>
    <w:div w:id="277571812">
      <w:bodyDiv w:val="1"/>
      <w:marLeft w:val="0"/>
      <w:marRight w:val="0"/>
      <w:marTop w:val="0"/>
      <w:marBottom w:val="0"/>
      <w:divBdr>
        <w:top w:val="none" w:sz="0" w:space="0" w:color="auto"/>
        <w:left w:val="none" w:sz="0" w:space="0" w:color="auto"/>
        <w:bottom w:val="none" w:sz="0" w:space="0" w:color="auto"/>
        <w:right w:val="none" w:sz="0" w:space="0" w:color="auto"/>
      </w:divBdr>
    </w:div>
    <w:div w:id="305208974">
      <w:bodyDiv w:val="1"/>
      <w:marLeft w:val="0"/>
      <w:marRight w:val="0"/>
      <w:marTop w:val="0"/>
      <w:marBottom w:val="0"/>
      <w:divBdr>
        <w:top w:val="none" w:sz="0" w:space="0" w:color="auto"/>
        <w:left w:val="none" w:sz="0" w:space="0" w:color="auto"/>
        <w:bottom w:val="none" w:sz="0" w:space="0" w:color="auto"/>
        <w:right w:val="none" w:sz="0" w:space="0" w:color="auto"/>
      </w:divBdr>
    </w:div>
    <w:div w:id="320738684">
      <w:bodyDiv w:val="1"/>
      <w:marLeft w:val="0"/>
      <w:marRight w:val="0"/>
      <w:marTop w:val="0"/>
      <w:marBottom w:val="0"/>
      <w:divBdr>
        <w:top w:val="none" w:sz="0" w:space="0" w:color="auto"/>
        <w:left w:val="none" w:sz="0" w:space="0" w:color="auto"/>
        <w:bottom w:val="none" w:sz="0" w:space="0" w:color="auto"/>
        <w:right w:val="none" w:sz="0" w:space="0" w:color="auto"/>
      </w:divBdr>
    </w:div>
    <w:div w:id="343748635">
      <w:bodyDiv w:val="1"/>
      <w:marLeft w:val="0"/>
      <w:marRight w:val="0"/>
      <w:marTop w:val="0"/>
      <w:marBottom w:val="0"/>
      <w:divBdr>
        <w:top w:val="none" w:sz="0" w:space="0" w:color="auto"/>
        <w:left w:val="none" w:sz="0" w:space="0" w:color="auto"/>
        <w:bottom w:val="none" w:sz="0" w:space="0" w:color="auto"/>
        <w:right w:val="none" w:sz="0" w:space="0" w:color="auto"/>
      </w:divBdr>
      <w:divsChild>
        <w:div w:id="1284769753">
          <w:marLeft w:val="547"/>
          <w:marRight w:val="0"/>
          <w:marTop w:val="0"/>
          <w:marBottom w:val="0"/>
          <w:divBdr>
            <w:top w:val="none" w:sz="0" w:space="0" w:color="auto"/>
            <w:left w:val="none" w:sz="0" w:space="0" w:color="auto"/>
            <w:bottom w:val="none" w:sz="0" w:space="0" w:color="auto"/>
            <w:right w:val="none" w:sz="0" w:space="0" w:color="auto"/>
          </w:divBdr>
        </w:div>
      </w:divsChild>
    </w:div>
    <w:div w:id="423960233">
      <w:bodyDiv w:val="1"/>
      <w:marLeft w:val="0"/>
      <w:marRight w:val="0"/>
      <w:marTop w:val="0"/>
      <w:marBottom w:val="0"/>
      <w:divBdr>
        <w:top w:val="none" w:sz="0" w:space="0" w:color="auto"/>
        <w:left w:val="none" w:sz="0" w:space="0" w:color="auto"/>
        <w:bottom w:val="none" w:sz="0" w:space="0" w:color="auto"/>
        <w:right w:val="none" w:sz="0" w:space="0" w:color="auto"/>
      </w:divBdr>
    </w:div>
    <w:div w:id="478036995">
      <w:bodyDiv w:val="1"/>
      <w:marLeft w:val="0"/>
      <w:marRight w:val="0"/>
      <w:marTop w:val="0"/>
      <w:marBottom w:val="0"/>
      <w:divBdr>
        <w:top w:val="none" w:sz="0" w:space="0" w:color="auto"/>
        <w:left w:val="none" w:sz="0" w:space="0" w:color="auto"/>
        <w:bottom w:val="none" w:sz="0" w:space="0" w:color="auto"/>
        <w:right w:val="none" w:sz="0" w:space="0" w:color="auto"/>
      </w:divBdr>
      <w:divsChild>
        <w:div w:id="159659753">
          <w:marLeft w:val="547"/>
          <w:marRight w:val="0"/>
          <w:marTop w:val="0"/>
          <w:marBottom w:val="0"/>
          <w:divBdr>
            <w:top w:val="none" w:sz="0" w:space="0" w:color="auto"/>
            <w:left w:val="none" w:sz="0" w:space="0" w:color="auto"/>
            <w:bottom w:val="none" w:sz="0" w:space="0" w:color="auto"/>
            <w:right w:val="none" w:sz="0" w:space="0" w:color="auto"/>
          </w:divBdr>
        </w:div>
      </w:divsChild>
    </w:div>
    <w:div w:id="539436576">
      <w:bodyDiv w:val="1"/>
      <w:marLeft w:val="0"/>
      <w:marRight w:val="0"/>
      <w:marTop w:val="0"/>
      <w:marBottom w:val="0"/>
      <w:divBdr>
        <w:top w:val="none" w:sz="0" w:space="0" w:color="auto"/>
        <w:left w:val="none" w:sz="0" w:space="0" w:color="auto"/>
        <w:bottom w:val="none" w:sz="0" w:space="0" w:color="auto"/>
        <w:right w:val="none" w:sz="0" w:space="0" w:color="auto"/>
      </w:divBdr>
    </w:div>
    <w:div w:id="548616158">
      <w:bodyDiv w:val="1"/>
      <w:marLeft w:val="0"/>
      <w:marRight w:val="0"/>
      <w:marTop w:val="0"/>
      <w:marBottom w:val="0"/>
      <w:divBdr>
        <w:top w:val="none" w:sz="0" w:space="0" w:color="auto"/>
        <w:left w:val="none" w:sz="0" w:space="0" w:color="auto"/>
        <w:bottom w:val="none" w:sz="0" w:space="0" w:color="auto"/>
        <w:right w:val="none" w:sz="0" w:space="0" w:color="auto"/>
      </w:divBdr>
    </w:div>
    <w:div w:id="585042908">
      <w:bodyDiv w:val="1"/>
      <w:marLeft w:val="0"/>
      <w:marRight w:val="0"/>
      <w:marTop w:val="0"/>
      <w:marBottom w:val="0"/>
      <w:divBdr>
        <w:top w:val="none" w:sz="0" w:space="0" w:color="auto"/>
        <w:left w:val="none" w:sz="0" w:space="0" w:color="auto"/>
        <w:bottom w:val="none" w:sz="0" w:space="0" w:color="auto"/>
        <w:right w:val="none" w:sz="0" w:space="0" w:color="auto"/>
      </w:divBdr>
    </w:div>
    <w:div w:id="642199298">
      <w:bodyDiv w:val="1"/>
      <w:marLeft w:val="0"/>
      <w:marRight w:val="0"/>
      <w:marTop w:val="0"/>
      <w:marBottom w:val="0"/>
      <w:divBdr>
        <w:top w:val="none" w:sz="0" w:space="0" w:color="auto"/>
        <w:left w:val="none" w:sz="0" w:space="0" w:color="auto"/>
        <w:bottom w:val="none" w:sz="0" w:space="0" w:color="auto"/>
        <w:right w:val="none" w:sz="0" w:space="0" w:color="auto"/>
      </w:divBdr>
    </w:div>
    <w:div w:id="737098704">
      <w:bodyDiv w:val="1"/>
      <w:marLeft w:val="0"/>
      <w:marRight w:val="0"/>
      <w:marTop w:val="0"/>
      <w:marBottom w:val="0"/>
      <w:divBdr>
        <w:top w:val="none" w:sz="0" w:space="0" w:color="auto"/>
        <w:left w:val="none" w:sz="0" w:space="0" w:color="auto"/>
        <w:bottom w:val="none" w:sz="0" w:space="0" w:color="auto"/>
        <w:right w:val="none" w:sz="0" w:space="0" w:color="auto"/>
      </w:divBdr>
    </w:div>
    <w:div w:id="817498621">
      <w:bodyDiv w:val="1"/>
      <w:marLeft w:val="0"/>
      <w:marRight w:val="0"/>
      <w:marTop w:val="0"/>
      <w:marBottom w:val="0"/>
      <w:divBdr>
        <w:top w:val="none" w:sz="0" w:space="0" w:color="auto"/>
        <w:left w:val="none" w:sz="0" w:space="0" w:color="auto"/>
        <w:bottom w:val="none" w:sz="0" w:space="0" w:color="auto"/>
        <w:right w:val="none" w:sz="0" w:space="0" w:color="auto"/>
      </w:divBdr>
    </w:div>
    <w:div w:id="844128534">
      <w:bodyDiv w:val="1"/>
      <w:marLeft w:val="0"/>
      <w:marRight w:val="0"/>
      <w:marTop w:val="0"/>
      <w:marBottom w:val="0"/>
      <w:divBdr>
        <w:top w:val="none" w:sz="0" w:space="0" w:color="auto"/>
        <w:left w:val="none" w:sz="0" w:space="0" w:color="auto"/>
        <w:bottom w:val="none" w:sz="0" w:space="0" w:color="auto"/>
        <w:right w:val="none" w:sz="0" w:space="0" w:color="auto"/>
      </w:divBdr>
    </w:div>
    <w:div w:id="855584728">
      <w:bodyDiv w:val="1"/>
      <w:marLeft w:val="0"/>
      <w:marRight w:val="0"/>
      <w:marTop w:val="0"/>
      <w:marBottom w:val="0"/>
      <w:divBdr>
        <w:top w:val="none" w:sz="0" w:space="0" w:color="auto"/>
        <w:left w:val="none" w:sz="0" w:space="0" w:color="auto"/>
        <w:bottom w:val="none" w:sz="0" w:space="0" w:color="auto"/>
        <w:right w:val="none" w:sz="0" w:space="0" w:color="auto"/>
      </w:divBdr>
    </w:div>
    <w:div w:id="887567179">
      <w:bodyDiv w:val="1"/>
      <w:marLeft w:val="0"/>
      <w:marRight w:val="0"/>
      <w:marTop w:val="0"/>
      <w:marBottom w:val="0"/>
      <w:divBdr>
        <w:top w:val="none" w:sz="0" w:space="0" w:color="auto"/>
        <w:left w:val="none" w:sz="0" w:space="0" w:color="auto"/>
        <w:bottom w:val="none" w:sz="0" w:space="0" w:color="auto"/>
        <w:right w:val="none" w:sz="0" w:space="0" w:color="auto"/>
      </w:divBdr>
      <w:divsChild>
        <w:div w:id="1092622815">
          <w:marLeft w:val="547"/>
          <w:marRight w:val="0"/>
          <w:marTop w:val="0"/>
          <w:marBottom w:val="0"/>
          <w:divBdr>
            <w:top w:val="none" w:sz="0" w:space="0" w:color="auto"/>
            <w:left w:val="none" w:sz="0" w:space="0" w:color="auto"/>
            <w:bottom w:val="none" w:sz="0" w:space="0" w:color="auto"/>
            <w:right w:val="none" w:sz="0" w:space="0" w:color="auto"/>
          </w:divBdr>
        </w:div>
        <w:div w:id="1173185053">
          <w:marLeft w:val="1166"/>
          <w:marRight w:val="0"/>
          <w:marTop w:val="0"/>
          <w:marBottom w:val="0"/>
          <w:divBdr>
            <w:top w:val="none" w:sz="0" w:space="0" w:color="auto"/>
            <w:left w:val="none" w:sz="0" w:space="0" w:color="auto"/>
            <w:bottom w:val="none" w:sz="0" w:space="0" w:color="auto"/>
            <w:right w:val="none" w:sz="0" w:space="0" w:color="auto"/>
          </w:divBdr>
        </w:div>
        <w:div w:id="304513015">
          <w:marLeft w:val="547"/>
          <w:marRight w:val="0"/>
          <w:marTop w:val="0"/>
          <w:marBottom w:val="0"/>
          <w:divBdr>
            <w:top w:val="none" w:sz="0" w:space="0" w:color="auto"/>
            <w:left w:val="none" w:sz="0" w:space="0" w:color="auto"/>
            <w:bottom w:val="none" w:sz="0" w:space="0" w:color="auto"/>
            <w:right w:val="none" w:sz="0" w:space="0" w:color="auto"/>
          </w:divBdr>
        </w:div>
        <w:div w:id="368410005">
          <w:marLeft w:val="1166"/>
          <w:marRight w:val="0"/>
          <w:marTop w:val="0"/>
          <w:marBottom w:val="0"/>
          <w:divBdr>
            <w:top w:val="none" w:sz="0" w:space="0" w:color="auto"/>
            <w:left w:val="none" w:sz="0" w:space="0" w:color="auto"/>
            <w:bottom w:val="none" w:sz="0" w:space="0" w:color="auto"/>
            <w:right w:val="none" w:sz="0" w:space="0" w:color="auto"/>
          </w:divBdr>
        </w:div>
        <w:div w:id="266891802">
          <w:marLeft w:val="547"/>
          <w:marRight w:val="0"/>
          <w:marTop w:val="0"/>
          <w:marBottom w:val="0"/>
          <w:divBdr>
            <w:top w:val="none" w:sz="0" w:space="0" w:color="auto"/>
            <w:left w:val="none" w:sz="0" w:space="0" w:color="auto"/>
            <w:bottom w:val="none" w:sz="0" w:space="0" w:color="auto"/>
            <w:right w:val="none" w:sz="0" w:space="0" w:color="auto"/>
          </w:divBdr>
        </w:div>
        <w:div w:id="2090272652">
          <w:marLeft w:val="1166"/>
          <w:marRight w:val="0"/>
          <w:marTop w:val="0"/>
          <w:marBottom w:val="0"/>
          <w:divBdr>
            <w:top w:val="none" w:sz="0" w:space="0" w:color="auto"/>
            <w:left w:val="none" w:sz="0" w:space="0" w:color="auto"/>
            <w:bottom w:val="none" w:sz="0" w:space="0" w:color="auto"/>
            <w:right w:val="none" w:sz="0" w:space="0" w:color="auto"/>
          </w:divBdr>
        </w:div>
        <w:div w:id="1433741744">
          <w:marLeft w:val="547"/>
          <w:marRight w:val="0"/>
          <w:marTop w:val="0"/>
          <w:marBottom w:val="0"/>
          <w:divBdr>
            <w:top w:val="none" w:sz="0" w:space="0" w:color="auto"/>
            <w:left w:val="none" w:sz="0" w:space="0" w:color="auto"/>
            <w:bottom w:val="none" w:sz="0" w:space="0" w:color="auto"/>
            <w:right w:val="none" w:sz="0" w:space="0" w:color="auto"/>
          </w:divBdr>
        </w:div>
        <w:div w:id="102071108">
          <w:marLeft w:val="1166"/>
          <w:marRight w:val="0"/>
          <w:marTop w:val="0"/>
          <w:marBottom w:val="0"/>
          <w:divBdr>
            <w:top w:val="none" w:sz="0" w:space="0" w:color="auto"/>
            <w:left w:val="none" w:sz="0" w:space="0" w:color="auto"/>
            <w:bottom w:val="none" w:sz="0" w:space="0" w:color="auto"/>
            <w:right w:val="none" w:sz="0" w:space="0" w:color="auto"/>
          </w:divBdr>
        </w:div>
        <w:div w:id="1234505385">
          <w:marLeft w:val="547"/>
          <w:marRight w:val="0"/>
          <w:marTop w:val="0"/>
          <w:marBottom w:val="0"/>
          <w:divBdr>
            <w:top w:val="none" w:sz="0" w:space="0" w:color="auto"/>
            <w:left w:val="none" w:sz="0" w:space="0" w:color="auto"/>
            <w:bottom w:val="none" w:sz="0" w:space="0" w:color="auto"/>
            <w:right w:val="none" w:sz="0" w:space="0" w:color="auto"/>
          </w:divBdr>
        </w:div>
        <w:div w:id="791820932">
          <w:marLeft w:val="1166"/>
          <w:marRight w:val="0"/>
          <w:marTop w:val="0"/>
          <w:marBottom w:val="0"/>
          <w:divBdr>
            <w:top w:val="none" w:sz="0" w:space="0" w:color="auto"/>
            <w:left w:val="none" w:sz="0" w:space="0" w:color="auto"/>
            <w:bottom w:val="none" w:sz="0" w:space="0" w:color="auto"/>
            <w:right w:val="none" w:sz="0" w:space="0" w:color="auto"/>
          </w:divBdr>
        </w:div>
        <w:div w:id="1843549370">
          <w:marLeft w:val="547"/>
          <w:marRight w:val="0"/>
          <w:marTop w:val="0"/>
          <w:marBottom w:val="0"/>
          <w:divBdr>
            <w:top w:val="none" w:sz="0" w:space="0" w:color="auto"/>
            <w:left w:val="none" w:sz="0" w:space="0" w:color="auto"/>
            <w:bottom w:val="none" w:sz="0" w:space="0" w:color="auto"/>
            <w:right w:val="none" w:sz="0" w:space="0" w:color="auto"/>
          </w:divBdr>
        </w:div>
        <w:div w:id="1358698428">
          <w:marLeft w:val="1166"/>
          <w:marRight w:val="0"/>
          <w:marTop w:val="0"/>
          <w:marBottom w:val="0"/>
          <w:divBdr>
            <w:top w:val="none" w:sz="0" w:space="0" w:color="auto"/>
            <w:left w:val="none" w:sz="0" w:space="0" w:color="auto"/>
            <w:bottom w:val="none" w:sz="0" w:space="0" w:color="auto"/>
            <w:right w:val="none" w:sz="0" w:space="0" w:color="auto"/>
          </w:divBdr>
        </w:div>
        <w:div w:id="143280828">
          <w:marLeft w:val="547"/>
          <w:marRight w:val="0"/>
          <w:marTop w:val="0"/>
          <w:marBottom w:val="0"/>
          <w:divBdr>
            <w:top w:val="none" w:sz="0" w:space="0" w:color="auto"/>
            <w:left w:val="none" w:sz="0" w:space="0" w:color="auto"/>
            <w:bottom w:val="none" w:sz="0" w:space="0" w:color="auto"/>
            <w:right w:val="none" w:sz="0" w:space="0" w:color="auto"/>
          </w:divBdr>
        </w:div>
        <w:div w:id="2021542418">
          <w:marLeft w:val="1166"/>
          <w:marRight w:val="0"/>
          <w:marTop w:val="0"/>
          <w:marBottom w:val="0"/>
          <w:divBdr>
            <w:top w:val="none" w:sz="0" w:space="0" w:color="auto"/>
            <w:left w:val="none" w:sz="0" w:space="0" w:color="auto"/>
            <w:bottom w:val="none" w:sz="0" w:space="0" w:color="auto"/>
            <w:right w:val="none" w:sz="0" w:space="0" w:color="auto"/>
          </w:divBdr>
        </w:div>
      </w:divsChild>
    </w:div>
    <w:div w:id="903638050">
      <w:bodyDiv w:val="1"/>
      <w:marLeft w:val="0"/>
      <w:marRight w:val="0"/>
      <w:marTop w:val="0"/>
      <w:marBottom w:val="0"/>
      <w:divBdr>
        <w:top w:val="none" w:sz="0" w:space="0" w:color="auto"/>
        <w:left w:val="none" w:sz="0" w:space="0" w:color="auto"/>
        <w:bottom w:val="none" w:sz="0" w:space="0" w:color="auto"/>
        <w:right w:val="none" w:sz="0" w:space="0" w:color="auto"/>
      </w:divBdr>
    </w:div>
    <w:div w:id="957416702">
      <w:bodyDiv w:val="1"/>
      <w:marLeft w:val="0"/>
      <w:marRight w:val="0"/>
      <w:marTop w:val="0"/>
      <w:marBottom w:val="0"/>
      <w:divBdr>
        <w:top w:val="none" w:sz="0" w:space="0" w:color="auto"/>
        <w:left w:val="none" w:sz="0" w:space="0" w:color="auto"/>
        <w:bottom w:val="none" w:sz="0" w:space="0" w:color="auto"/>
        <w:right w:val="none" w:sz="0" w:space="0" w:color="auto"/>
      </w:divBdr>
    </w:div>
    <w:div w:id="1062951144">
      <w:bodyDiv w:val="1"/>
      <w:marLeft w:val="0"/>
      <w:marRight w:val="0"/>
      <w:marTop w:val="0"/>
      <w:marBottom w:val="0"/>
      <w:divBdr>
        <w:top w:val="none" w:sz="0" w:space="0" w:color="auto"/>
        <w:left w:val="none" w:sz="0" w:space="0" w:color="auto"/>
        <w:bottom w:val="none" w:sz="0" w:space="0" w:color="auto"/>
        <w:right w:val="none" w:sz="0" w:space="0" w:color="auto"/>
      </w:divBdr>
    </w:div>
    <w:div w:id="1101755098">
      <w:bodyDiv w:val="1"/>
      <w:marLeft w:val="0"/>
      <w:marRight w:val="0"/>
      <w:marTop w:val="0"/>
      <w:marBottom w:val="0"/>
      <w:divBdr>
        <w:top w:val="none" w:sz="0" w:space="0" w:color="auto"/>
        <w:left w:val="none" w:sz="0" w:space="0" w:color="auto"/>
        <w:bottom w:val="none" w:sz="0" w:space="0" w:color="auto"/>
        <w:right w:val="none" w:sz="0" w:space="0" w:color="auto"/>
      </w:divBdr>
    </w:div>
    <w:div w:id="1104544599">
      <w:bodyDiv w:val="1"/>
      <w:marLeft w:val="0"/>
      <w:marRight w:val="0"/>
      <w:marTop w:val="0"/>
      <w:marBottom w:val="0"/>
      <w:divBdr>
        <w:top w:val="none" w:sz="0" w:space="0" w:color="auto"/>
        <w:left w:val="none" w:sz="0" w:space="0" w:color="auto"/>
        <w:bottom w:val="none" w:sz="0" w:space="0" w:color="auto"/>
        <w:right w:val="none" w:sz="0" w:space="0" w:color="auto"/>
      </w:divBdr>
    </w:div>
    <w:div w:id="1169825956">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547"/>
          <w:marRight w:val="0"/>
          <w:marTop w:val="0"/>
          <w:marBottom w:val="0"/>
          <w:divBdr>
            <w:top w:val="none" w:sz="0" w:space="0" w:color="auto"/>
            <w:left w:val="none" w:sz="0" w:space="0" w:color="auto"/>
            <w:bottom w:val="none" w:sz="0" w:space="0" w:color="auto"/>
            <w:right w:val="none" w:sz="0" w:space="0" w:color="auto"/>
          </w:divBdr>
        </w:div>
      </w:divsChild>
    </w:div>
    <w:div w:id="1174149777">
      <w:bodyDiv w:val="1"/>
      <w:marLeft w:val="0"/>
      <w:marRight w:val="0"/>
      <w:marTop w:val="0"/>
      <w:marBottom w:val="0"/>
      <w:divBdr>
        <w:top w:val="none" w:sz="0" w:space="0" w:color="auto"/>
        <w:left w:val="none" w:sz="0" w:space="0" w:color="auto"/>
        <w:bottom w:val="none" w:sz="0" w:space="0" w:color="auto"/>
        <w:right w:val="none" w:sz="0" w:space="0" w:color="auto"/>
      </w:divBdr>
    </w:div>
    <w:div w:id="1278870472">
      <w:bodyDiv w:val="1"/>
      <w:marLeft w:val="0"/>
      <w:marRight w:val="0"/>
      <w:marTop w:val="0"/>
      <w:marBottom w:val="0"/>
      <w:divBdr>
        <w:top w:val="none" w:sz="0" w:space="0" w:color="auto"/>
        <w:left w:val="none" w:sz="0" w:space="0" w:color="auto"/>
        <w:bottom w:val="none" w:sz="0" w:space="0" w:color="auto"/>
        <w:right w:val="none" w:sz="0" w:space="0" w:color="auto"/>
      </w:divBdr>
      <w:divsChild>
        <w:div w:id="850027002">
          <w:marLeft w:val="547"/>
          <w:marRight w:val="0"/>
          <w:marTop w:val="0"/>
          <w:marBottom w:val="0"/>
          <w:divBdr>
            <w:top w:val="none" w:sz="0" w:space="0" w:color="auto"/>
            <w:left w:val="none" w:sz="0" w:space="0" w:color="auto"/>
            <w:bottom w:val="none" w:sz="0" w:space="0" w:color="auto"/>
            <w:right w:val="none" w:sz="0" w:space="0" w:color="auto"/>
          </w:divBdr>
        </w:div>
      </w:divsChild>
    </w:div>
    <w:div w:id="1299216416">
      <w:bodyDiv w:val="1"/>
      <w:marLeft w:val="0"/>
      <w:marRight w:val="0"/>
      <w:marTop w:val="0"/>
      <w:marBottom w:val="0"/>
      <w:divBdr>
        <w:top w:val="none" w:sz="0" w:space="0" w:color="auto"/>
        <w:left w:val="none" w:sz="0" w:space="0" w:color="auto"/>
        <w:bottom w:val="none" w:sz="0" w:space="0" w:color="auto"/>
        <w:right w:val="none" w:sz="0" w:space="0" w:color="auto"/>
      </w:divBdr>
    </w:div>
    <w:div w:id="1302730606">
      <w:bodyDiv w:val="1"/>
      <w:marLeft w:val="0"/>
      <w:marRight w:val="0"/>
      <w:marTop w:val="0"/>
      <w:marBottom w:val="0"/>
      <w:divBdr>
        <w:top w:val="none" w:sz="0" w:space="0" w:color="auto"/>
        <w:left w:val="none" w:sz="0" w:space="0" w:color="auto"/>
        <w:bottom w:val="none" w:sz="0" w:space="0" w:color="auto"/>
        <w:right w:val="none" w:sz="0" w:space="0" w:color="auto"/>
      </w:divBdr>
      <w:divsChild>
        <w:div w:id="688801776">
          <w:marLeft w:val="547"/>
          <w:marRight w:val="0"/>
          <w:marTop w:val="0"/>
          <w:marBottom w:val="0"/>
          <w:divBdr>
            <w:top w:val="none" w:sz="0" w:space="0" w:color="auto"/>
            <w:left w:val="none" w:sz="0" w:space="0" w:color="auto"/>
            <w:bottom w:val="none" w:sz="0" w:space="0" w:color="auto"/>
            <w:right w:val="none" w:sz="0" w:space="0" w:color="auto"/>
          </w:divBdr>
        </w:div>
      </w:divsChild>
    </w:div>
    <w:div w:id="1315260926">
      <w:bodyDiv w:val="1"/>
      <w:marLeft w:val="0"/>
      <w:marRight w:val="0"/>
      <w:marTop w:val="0"/>
      <w:marBottom w:val="0"/>
      <w:divBdr>
        <w:top w:val="none" w:sz="0" w:space="0" w:color="auto"/>
        <w:left w:val="none" w:sz="0" w:space="0" w:color="auto"/>
        <w:bottom w:val="none" w:sz="0" w:space="0" w:color="auto"/>
        <w:right w:val="none" w:sz="0" w:space="0" w:color="auto"/>
      </w:divBdr>
    </w:div>
    <w:div w:id="1347051484">
      <w:bodyDiv w:val="1"/>
      <w:marLeft w:val="0"/>
      <w:marRight w:val="0"/>
      <w:marTop w:val="0"/>
      <w:marBottom w:val="0"/>
      <w:divBdr>
        <w:top w:val="none" w:sz="0" w:space="0" w:color="auto"/>
        <w:left w:val="none" w:sz="0" w:space="0" w:color="auto"/>
        <w:bottom w:val="none" w:sz="0" w:space="0" w:color="auto"/>
        <w:right w:val="none" w:sz="0" w:space="0" w:color="auto"/>
      </w:divBdr>
    </w:div>
    <w:div w:id="1388525692">
      <w:bodyDiv w:val="1"/>
      <w:marLeft w:val="0"/>
      <w:marRight w:val="0"/>
      <w:marTop w:val="0"/>
      <w:marBottom w:val="0"/>
      <w:divBdr>
        <w:top w:val="none" w:sz="0" w:space="0" w:color="auto"/>
        <w:left w:val="none" w:sz="0" w:space="0" w:color="auto"/>
        <w:bottom w:val="none" w:sz="0" w:space="0" w:color="auto"/>
        <w:right w:val="none" w:sz="0" w:space="0" w:color="auto"/>
      </w:divBdr>
    </w:div>
    <w:div w:id="1390686940">
      <w:bodyDiv w:val="1"/>
      <w:marLeft w:val="0"/>
      <w:marRight w:val="0"/>
      <w:marTop w:val="0"/>
      <w:marBottom w:val="0"/>
      <w:divBdr>
        <w:top w:val="none" w:sz="0" w:space="0" w:color="auto"/>
        <w:left w:val="none" w:sz="0" w:space="0" w:color="auto"/>
        <w:bottom w:val="none" w:sz="0" w:space="0" w:color="auto"/>
        <w:right w:val="none" w:sz="0" w:space="0" w:color="auto"/>
      </w:divBdr>
    </w:div>
    <w:div w:id="1454519038">
      <w:bodyDiv w:val="1"/>
      <w:marLeft w:val="0"/>
      <w:marRight w:val="0"/>
      <w:marTop w:val="0"/>
      <w:marBottom w:val="0"/>
      <w:divBdr>
        <w:top w:val="none" w:sz="0" w:space="0" w:color="auto"/>
        <w:left w:val="none" w:sz="0" w:space="0" w:color="auto"/>
        <w:bottom w:val="none" w:sz="0" w:space="0" w:color="auto"/>
        <w:right w:val="none" w:sz="0" w:space="0" w:color="auto"/>
      </w:divBdr>
    </w:div>
    <w:div w:id="1496141374">
      <w:bodyDiv w:val="1"/>
      <w:marLeft w:val="0"/>
      <w:marRight w:val="0"/>
      <w:marTop w:val="0"/>
      <w:marBottom w:val="0"/>
      <w:divBdr>
        <w:top w:val="none" w:sz="0" w:space="0" w:color="auto"/>
        <w:left w:val="none" w:sz="0" w:space="0" w:color="auto"/>
        <w:bottom w:val="none" w:sz="0" w:space="0" w:color="auto"/>
        <w:right w:val="none" w:sz="0" w:space="0" w:color="auto"/>
      </w:divBdr>
      <w:divsChild>
        <w:div w:id="1958371276">
          <w:marLeft w:val="274"/>
          <w:marRight w:val="0"/>
          <w:marTop w:val="86"/>
          <w:marBottom w:val="0"/>
          <w:divBdr>
            <w:top w:val="none" w:sz="0" w:space="0" w:color="auto"/>
            <w:left w:val="none" w:sz="0" w:space="0" w:color="auto"/>
            <w:bottom w:val="none" w:sz="0" w:space="0" w:color="auto"/>
            <w:right w:val="none" w:sz="0" w:space="0" w:color="auto"/>
          </w:divBdr>
        </w:div>
        <w:div w:id="181939642">
          <w:marLeft w:val="274"/>
          <w:marRight w:val="0"/>
          <w:marTop w:val="86"/>
          <w:marBottom w:val="0"/>
          <w:divBdr>
            <w:top w:val="none" w:sz="0" w:space="0" w:color="auto"/>
            <w:left w:val="none" w:sz="0" w:space="0" w:color="auto"/>
            <w:bottom w:val="none" w:sz="0" w:space="0" w:color="auto"/>
            <w:right w:val="none" w:sz="0" w:space="0" w:color="auto"/>
          </w:divBdr>
        </w:div>
        <w:div w:id="1694963165">
          <w:marLeft w:val="274"/>
          <w:marRight w:val="0"/>
          <w:marTop w:val="86"/>
          <w:marBottom w:val="0"/>
          <w:divBdr>
            <w:top w:val="none" w:sz="0" w:space="0" w:color="auto"/>
            <w:left w:val="none" w:sz="0" w:space="0" w:color="auto"/>
            <w:bottom w:val="none" w:sz="0" w:space="0" w:color="auto"/>
            <w:right w:val="none" w:sz="0" w:space="0" w:color="auto"/>
          </w:divBdr>
        </w:div>
        <w:div w:id="1496535999">
          <w:marLeft w:val="274"/>
          <w:marRight w:val="0"/>
          <w:marTop w:val="86"/>
          <w:marBottom w:val="0"/>
          <w:divBdr>
            <w:top w:val="none" w:sz="0" w:space="0" w:color="auto"/>
            <w:left w:val="none" w:sz="0" w:space="0" w:color="auto"/>
            <w:bottom w:val="none" w:sz="0" w:space="0" w:color="auto"/>
            <w:right w:val="none" w:sz="0" w:space="0" w:color="auto"/>
          </w:divBdr>
        </w:div>
        <w:div w:id="1792940270">
          <w:marLeft w:val="274"/>
          <w:marRight w:val="0"/>
          <w:marTop w:val="86"/>
          <w:marBottom w:val="0"/>
          <w:divBdr>
            <w:top w:val="none" w:sz="0" w:space="0" w:color="auto"/>
            <w:left w:val="none" w:sz="0" w:space="0" w:color="auto"/>
            <w:bottom w:val="none" w:sz="0" w:space="0" w:color="auto"/>
            <w:right w:val="none" w:sz="0" w:space="0" w:color="auto"/>
          </w:divBdr>
        </w:div>
        <w:div w:id="1110736800">
          <w:marLeft w:val="274"/>
          <w:marRight w:val="0"/>
          <w:marTop w:val="86"/>
          <w:marBottom w:val="0"/>
          <w:divBdr>
            <w:top w:val="none" w:sz="0" w:space="0" w:color="auto"/>
            <w:left w:val="none" w:sz="0" w:space="0" w:color="auto"/>
            <w:bottom w:val="none" w:sz="0" w:space="0" w:color="auto"/>
            <w:right w:val="none" w:sz="0" w:space="0" w:color="auto"/>
          </w:divBdr>
        </w:div>
      </w:divsChild>
    </w:div>
    <w:div w:id="1553342766">
      <w:bodyDiv w:val="1"/>
      <w:marLeft w:val="0"/>
      <w:marRight w:val="0"/>
      <w:marTop w:val="0"/>
      <w:marBottom w:val="0"/>
      <w:divBdr>
        <w:top w:val="none" w:sz="0" w:space="0" w:color="auto"/>
        <w:left w:val="none" w:sz="0" w:space="0" w:color="auto"/>
        <w:bottom w:val="none" w:sz="0" w:space="0" w:color="auto"/>
        <w:right w:val="none" w:sz="0" w:space="0" w:color="auto"/>
      </w:divBdr>
      <w:divsChild>
        <w:div w:id="1006665051">
          <w:marLeft w:val="547"/>
          <w:marRight w:val="0"/>
          <w:marTop w:val="0"/>
          <w:marBottom w:val="0"/>
          <w:divBdr>
            <w:top w:val="none" w:sz="0" w:space="0" w:color="auto"/>
            <w:left w:val="none" w:sz="0" w:space="0" w:color="auto"/>
            <w:bottom w:val="none" w:sz="0" w:space="0" w:color="auto"/>
            <w:right w:val="none" w:sz="0" w:space="0" w:color="auto"/>
          </w:divBdr>
        </w:div>
        <w:div w:id="1597903987">
          <w:marLeft w:val="547"/>
          <w:marRight w:val="0"/>
          <w:marTop w:val="0"/>
          <w:marBottom w:val="0"/>
          <w:divBdr>
            <w:top w:val="none" w:sz="0" w:space="0" w:color="auto"/>
            <w:left w:val="none" w:sz="0" w:space="0" w:color="auto"/>
            <w:bottom w:val="none" w:sz="0" w:space="0" w:color="auto"/>
            <w:right w:val="none" w:sz="0" w:space="0" w:color="auto"/>
          </w:divBdr>
        </w:div>
        <w:div w:id="2001929402">
          <w:marLeft w:val="547"/>
          <w:marRight w:val="0"/>
          <w:marTop w:val="0"/>
          <w:marBottom w:val="0"/>
          <w:divBdr>
            <w:top w:val="none" w:sz="0" w:space="0" w:color="auto"/>
            <w:left w:val="none" w:sz="0" w:space="0" w:color="auto"/>
            <w:bottom w:val="none" w:sz="0" w:space="0" w:color="auto"/>
            <w:right w:val="none" w:sz="0" w:space="0" w:color="auto"/>
          </w:divBdr>
        </w:div>
        <w:div w:id="2118257763">
          <w:marLeft w:val="547"/>
          <w:marRight w:val="0"/>
          <w:marTop w:val="0"/>
          <w:marBottom w:val="0"/>
          <w:divBdr>
            <w:top w:val="none" w:sz="0" w:space="0" w:color="auto"/>
            <w:left w:val="none" w:sz="0" w:space="0" w:color="auto"/>
            <w:bottom w:val="none" w:sz="0" w:space="0" w:color="auto"/>
            <w:right w:val="none" w:sz="0" w:space="0" w:color="auto"/>
          </w:divBdr>
        </w:div>
        <w:div w:id="2017725752">
          <w:marLeft w:val="547"/>
          <w:marRight w:val="0"/>
          <w:marTop w:val="0"/>
          <w:marBottom w:val="0"/>
          <w:divBdr>
            <w:top w:val="none" w:sz="0" w:space="0" w:color="auto"/>
            <w:left w:val="none" w:sz="0" w:space="0" w:color="auto"/>
            <w:bottom w:val="none" w:sz="0" w:space="0" w:color="auto"/>
            <w:right w:val="none" w:sz="0" w:space="0" w:color="auto"/>
          </w:divBdr>
        </w:div>
        <w:div w:id="1262881578">
          <w:marLeft w:val="547"/>
          <w:marRight w:val="0"/>
          <w:marTop w:val="0"/>
          <w:marBottom w:val="0"/>
          <w:divBdr>
            <w:top w:val="none" w:sz="0" w:space="0" w:color="auto"/>
            <w:left w:val="none" w:sz="0" w:space="0" w:color="auto"/>
            <w:bottom w:val="none" w:sz="0" w:space="0" w:color="auto"/>
            <w:right w:val="none" w:sz="0" w:space="0" w:color="auto"/>
          </w:divBdr>
        </w:div>
        <w:div w:id="2117745470">
          <w:marLeft w:val="547"/>
          <w:marRight w:val="0"/>
          <w:marTop w:val="0"/>
          <w:marBottom w:val="0"/>
          <w:divBdr>
            <w:top w:val="none" w:sz="0" w:space="0" w:color="auto"/>
            <w:left w:val="none" w:sz="0" w:space="0" w:color="auto"/>
            <w:bottom w:val="none" w:sz="0" w:space="0" w:color="auto"/>
            <w:right w:val="none" w:sz="0" w:space="0" w:color="auto"/>
          </w:divBdr>
        </w:div>
      </w:divsChild>
    </w:div>
    <w:div w:id="1652296549">
      <w:bodyDiv w:val="1"/>
      <w:marLeft w:val="0"/>
      <w:marRight w:val="0"/>
      <w:marTop w:val="0"/>
      <w:marBottom w:val="0"/>
      <w:divBdr>
        <w:top w:val="none" w:sz="0" w:space="0" w:color="auto"/>
        <w:left w:val="none" w:sz="0" w:space="0" w:color="auto"/>
        <w:bottom w:val="none" w:sz="0" w:space="0" w:color="auto"/>
        <w:right w:val="none" w:sz="0" w:space="0" w:color="auto"/>
      </w:divBdr>
    </w:div>
    <w:div w:id="1728725559">
      <w:bodyDiv w:val="1"/>
      <w:marLeft w:val="0"/>
      <w:marRight w:val="0"/>
      <w:marTop w:val="0"/>
      <w:marBottom w:val="0"/>
      <w:divBdr>
        <w:top w:val="none" w:sz="0" w:space="0" w:color="auto"/>
        <w:left w:val="none" w:sz="0" w:space="0" w:color="auto"/>
        <w:bottom w:val="none" w:sz="0" w:space="0" w:color="auto"/>
        <w:right w:val="none" w:sz="0" w:space="0" w:color="auto"/>
      </w:divBdr>
      <w:divsChild>
        <w:div w:id="1693146923">
          <w:marLeft w:val="778"/>
          <w:marRight w:val="0"/>
          <w:marTop w:val="230"/>
          <w:marBottom w:val="0"/>
          <w:divBdr>
            <w:top w:val="none" w:sz="0" w:space="0" w:color="auto"/>
            <w:left w:val="none" w:sz="0" w:space="0" w:color="auto"/>
            <w:bottom w:val="none" w:sz="0" w:space="0" w:color="auto"/>
            <w:right w:val="none" w:sz="0" w:space="0" w:color="auto"/>
          </w:divBdr>
        </w:div>
        <w:div w:id="661201965">
          <w:marLeft w:val="778"/>
          <w:marRight w:val="0"/>
          <w:marTop w:val="230"/>
          <w:marBottom w:val="0"/>
          <w:divBdr>
            <w:top w:val="none" w:sz="0" w:space="0" w:color="auto"/>
            <w:left w:val="none" w:sz="0" w:space="0" w:color="auto"/>
            <w:bottom w:val="none" w:sz="0" w:space="0" w:color="auto"/>
            <w:right w:val="none" w:sz="0" w:space="0" w:color="auto"/>
          </w:divBdr>
        </w:div>
        <w:div w:id="1970818800">
          <w:marLeft w:val="778"/>
          <w:marRight w:val="0"/>
          <w:marTop w:val="230"/>
          <w:marBottom w:val="0"/>
          <w:divBdr>
            <w:top w:val="none" w:sz="0" w:space="0" w:color="auto"/>
            <w:left w:val="none" w:sz="0" w:space="0" w:color="auto"/>
            <w:bottom w:val="none" w:sz="0" w:space="0" w:color="auto"/>
            <w:right w:val="none" w:sz="0" w:space="0" w:color="auto"/>
          </w:divBdr>
        </w:div>
      </w:divsChild>
    </w:div>
    <w:div w:id="1728870336">
      <w:bodyDiv w:val="1"/>
      <w:marLeft w:val="0"/>
      <w:marRight w:val="0"/>
      <w:marTop w:val="0"/>
      <w:marBottom w:val="0"/>
      <w:divBdr>
        <w:top w:val="none" w:sz="0" w:space="0" w:color="auto"/>
        <w:left w:val="none" w:sz="0" w:space="0" w:color="auto"/>
        <w:bottom w:val="none" w:sz="0" w:space="0" w:color="auto"/>
        <w:right w:val="none" w:sz="0" w:space="0" w:color="auto"/>
      </w:divBdr>
      <w:divsChild>
        <w:div w:id="1903640236">
          <w:marLeft w:val="547"/>
          <w:marRight w:val="0"/>
          <w:marTop w:val="0"/>
          <w:marBottom w:val="0"/>
          <w:divBdr>
            <w:top w:val="none" w:sz="0" w:space="0" w:color="auto"/>
            <w:left w:val="none" w:sz="0" w:space="0" w:color="auto"/>
            <w:bottom w:val="none" w:sz="0" w:space="0" w:color="auto"/>
            <w:right w:val="none" w:sz="0" w:space="0" w:color="auto"/>
          </w:divBdr>
        </w:div>
      </w:divsChild>
    </w:div>
    <w:div w:id="1740521404">
      <w:bodyDiv w:val="1"/>
      <w:marLeft w:val="0"/>
      <w:marRight w:val="0"/>
      <w:marTop w:val="0"/>
      <w:marBottom w:val="0"/>
      <w:divBdr>
        <w:top w:val="none" w:sz="0" w:space="0" w:color="auto"/>
        <w:left w:val="none" w:sz="0" w:space="0" w:color="auto"/>
        <w:bottom w:val="none" w:sz="0" w:space="0" w:color="auto"/>
        <w:right w:val="none" w:sz="0" w:space="0" w:color="auto"/>
      </w:divBdr>
    </w:div>
    <w:div w:id="1783454149">
      <w:bodyDiv w:val="1"/>
      <w:marLeft w:val="0"/>
      <w:marRight w:val="0"/>
      <w:marTop w:val="0"/>
      <w:marBottom w:val="0"/>
      <w:divBdr>
        <w:top w:val="none" w:sz="0" w:space="0" w:color="auto"/>
        <w:left w:val="none" w:sz="0" w:space="0" w:color="auto"/>
        <w:bottom w:val="none" w:sz="0" w:space="0" w:color="auto"/>
        <w:right w:val="none" w:sz="0" w:space="0" w:color="auto"/>
      </w:divBdr>
    </w:div>
    <w:div w:id="1818961398">
      <w:bodyDiv w:val="1"/>
      <w:marLeft w:val="0"/>
      <w:marRight w:val="0"/>
      <w:marTop w:val="0"/>
      <w:marBottom w:val="0"/>
      <w:divBdr>
        <w:top w:val="none" w:sz="0" w:space="0" w:color="auto"/>
        <w:left w:val="none" w:sz="0" w:space="0" w:color="auto"/>
        <w:bottom w:val="none" w:sz="0" w:space="0" w:color="auto"/>
        <w:right w:val="none" w:sz="0" w:space="0" w:color="auto"/>
      </w:divBdr>
    </w:div>
    <w:div w:id="1822185844">
      <w:bodyDiv w:val="1"/>
      <w:marLeft w:val="0"/>
      <w:marRight w:val="0"/>
      <w:marTop w:val="0"/>
      <w:marBottom w:val="0"/>
      <w:divBdr>
        <w:top w:val="none" w:sz="0" w:space="0" w:color="auto"/>
        <w:left w:val="none" w:sz="0" w:space="0" w:color="auto"/>
        <w:bottom w:val="none" w:sz="0" w:space="0" w:color="auto"/>
        <w:right w:val="none" w:sz="0" w:space="0" w:color="auto"/>
      </w:divBdr>
    </w:div>
    <w:div w:id="1832716022">
      <w:bodyDiv w:val="1"/>
      <w:marLeft w:val="0"/>
      <w:marRight w:val="0"/>
      <w:marTop w:val="0"/>
      <w:marBottom w:val="0"/>
      <w:divBdr>
        <w:top w:val="none" w:sz="0" w:space="0" w:color="auto"/>
        <w:left w:val="none" w:sz="0" w:space="0" w:color="auto"/>
        <w:bottom w:val="none" w:sz="0" w:space="0" w:color="auto"/>
        <w:right w:val="none" w:sz="0" w:space="0" w:color="auto"/>
      </w:divBdr>
    </w:div>
    <w:div w:id="1900049548">
      <w:bodyDiv w:val="1"/>
      <w:marLeft w:val="0"/>
      <w:marRight w:val="0"/>
      <w:marTop w:val="0"/>
      <w:marBottom w:val="0"/>
      <w:divBdr>
        <w:top w:val="none" w:sz="0" w:space="0" w:color="auto"/>
        <w:left w:val="none" w:sz="0" w:space="0" w:color="auto"/>
        <w:bottom w:val="none" w:sz="0" w:space="0" w:color="auto"/>
        <w:right w:val="none" w:sz="0" w:space="0" w:color="auto"/>
      </w:divBdr>
    </w:div>
    <w:div w:id="1935699040">
      <w:bodyDiv w:val="1"/>
      <w:marLeft w:val="0"/>
      <w:marRight w:val="0"/>
      <w:marTop w:val="0"/>
      <w:marBottom w:val="0"/>
      <w:divBdr>
        <w:top w:val="none" w:sz="0" w:space="0" w:color="auto"/>
        <w:left w:val="none" w:sz="0" w:space="0" w:color="auto"/>
        <w:bottom w:val="none" w:sz="0" w:space="0" w:color="auto"/>
        <w:right w:val="none" w:sz="0" w:space="0" w:color="auto"/>
      </w:divBdr>
      <w:divsChild>
        <w:div w:id="126899326">
          <w:marLeft w:val="446"/>
          <w:marRight w:val="0"/>
          <w:marTop w:val="0"/>
          <w:marBottom w:val="120"/>
          <w:divBdr>
            <w:top w:val="none" w:sz="0" w:space="0" w:color="auto"/>
            <w:left w:val="none" w:sz="0" w:space="0" w:color="auto"/>
            <w:bottom w:val="none" w:sz="0" w:space="0" w:color="auto"/>
            <w:right w:val="none" w:sz="0" w:space="0" w:color="auto"/>
          </w:divBdr>
        </w:div>
        <w:div w:id="340548925">
          <w:marLeft w:val="446"/>
          <w:marRight w:val="0"/>
          <w:marTop w:val="0"/>
          <w:marBottom w:val="120"/>
          <w:divBdr>
            <w:top w:val="none" w:sz="0" w:space="0" w:color="auto"/>
            <w:left w:val="none" w:sz="0" w:space="0" w:color="auto"/>
            <w:bottom w:val="none" w:sz="0" w:space="0" w:color="auto"/>
            <w:right w:val="none" w:sz="0" w:space="0" w:color="auto"/>
          </w:divBdr>
        </w:div>
        <w:div w:id="2082831143">
          <w:marLeft w:val="446"/>
          <w:marRight w:val="0"/>
          <w:marTop w:val="0"/>
          <w:marBottom w:val="120"/>
          <w:divBdr>
            <w:top w:val="none" w:sz="0" w:space="0" w:color="auto"/>
            <w:left w:val="none" w:sz="0" w:space="0" w:color="auto"/>
            <w:bottom w:val="none" w:sz="0" w:space="0" w:color="auto"/>
            <w:right w:val="none" w:sz="0" w:space="0" w:color="auto"/>
          </w:divBdr>
        </w:div>
        <w:div w:id="1857232603">
          <w:marLeft w:val="446"/>
          <w:marRight w:val="0"/>
          <w:marTop w:val="0"/>
          <w:marBottom w:val="120"/>
          <w:divBdr>
            <w:top w:val="none" w:sz="0" w:space="0" w:color="auto"/>
            <w:left w:val="none" w:sz="0" w:space="0" w:color="auto"/>
            <w:bottom w:val="none" w:sz="0" w:space="0" w:color="auto"/>
            <w:right w:val="none" w:sz="0" w:space="0" w:color="auto"/>
          </w:divBdr>
        </w:div>
        <w:div w:id="583223684">
          <w:marLeft w:val="446"/>
          <w:marRight w:val="0"/>
          <w:marTop w:val="0"/>
          <w:marBottom w:val="120"/>
          <w:divBdr>
            <w:top w:val="none" w:sz="0" w:space="0" w:color="auto"/>
            <w:left w:val="none" w:sz="0" w:space="0" w:color="auto"/>
            <w:bottom w:val="none" w:sz="0" w:space="0" w:color="auto"/>
            <w:right w:val="none" w:sz="0" w:space="0" w:color="auto"/>
          </w:divBdr>
        </w:div>
        <w:div w:id="841118735">
          <w:marLeft w:val="446"/>
          <w:marRight w:val="0"/>
          <w:marTop w:val="0"/>
          <w:marBottom w:val="120"/>
          <w:divBdr>
            <w:top w:val="none" w:sz="0" w:space="0" w:color="auto"/>
            <w:left w:val="none" w:sz="0" w:space="0" w:color="auto"/>
            <w:bottom w:val="none" w:sz="0" w:space="0" w:color="auto"/>
            <w:right w:val="none" w:sz="0" w:space="0" w:color="auto"/>
          </w:divBdr>
        </w:div>
        <w:div w:id="1065254201">
          <w:marLeft w:val="446"/>
          <w:marRight w:val="0"/>
          <w:marTop w:val="0"/>
          <w:marBottom w:val="120"/>
          <w:divBdr>
            <w:top w:val="none" w:sz="0" w:space="0" w:color="auto"/>
            <w:left w:val="none" w:sz="0" w:space="0" w:color="auto"/>
            <w:bottom w:val="none" w:sz="0" w:space="0" w:color="auto"/>
            <w:right w:val="none" w:sz="0" w:space="0" w:color="auto"/>
          </w:divBdr>
        </w:div>
        <w:div w:id="1144081114">
          <w:marLeft w:val="446"/>
          <w:marRight w:val="0"/>
          <w:marTop w:val="0"/>
          <w:marBottom w:val="120"/>
          <w:divBdr>
            <w:top w:val="none" w:sz="0" w:space="0" w:color="auto"/>
            <w:left w:val="none" w:sz="0" w:space="0" w:color="auto"/>
            <w:bottom w:val="none" w:sz="0" w:space="0" w:color="auto"/>
            <w:right w:val="none" w:sz="0" w:space="0" w:color="auto"/>
          </w:divBdr>
        </w:div>
        <w:div w:id="860246469">
          <w:marLeft w:val="446"/>
          <w:marRight w:val="0"/>
          <w:marTop w:val="0"/>
          <w:marBottom w:val="120"/>
          <w:divBdr>
            <w:top w:val="none" w:sz="0" w:space="0" w:color="auto"/>
            <w:left w:val="none" w:sz="0" w:space="0" w:color="auto"/>
            <w:bottom w:val="none" w:sz="0" w:space="0" w:color="auto"/>
            <w:right w:val="none" w:sz="0" w:space="0" w:color="auto"/>
          </w:divBdr>
        </w:div>
      </w:divsChild>
    </w:div>
    <w:div w:id="1946619583">
      <w:bodyDiv w:val="1"/>
      <w:marLeft w:val="0"/>
      <w:marRight w:val="0"/>
      <w:marTop w:val="0"/>
      <w:marBottom w:val="0"/>
      <w:divBdr>
        <w:top w:val="none" w:sz="0" w:space="0" w:color="auto"/>
        <w:left w:val="none" w:sz="0" w:space="0" w:color="auto"/>
        <w:bottom w:val="none" w:sz="0" w:space="0" w:color="auto"/>
        <w:right w:val="none" w:sz="0" w:space="0" w:color="auto"/>
      </w:divBdr>
      <w:divsChild>
        <w:div w:id="476335426">
          <w:marLeft w:val="734"/>
          <w:marRight w:val="0"/>
          <w:marTop w:val="77"/>
          <w:marBottom w:val="0"/>
          <w:divBdr>
            <w:top w:val="none" w:sz="0" w:space="0" w:color="auto"/>
            <w:left w:val="none" w:sz="0" w:space="0" w:color="auto"/>
            <w:bottom w:val="none" w:sz="0" w:space="0" w:color="auto"/>
            <w:right w:val="none" w:sz="0" w:space="0" w:color="auto"/>
          </w:divBdr>
        </w:div>
      </w:divsChild>
    </w:div>
    <w:div w:id="2021812539">
      <w:bodyDiv w:val="1"/>
      <w:marLeft w:val="0"/>
      <w:marRight w:val="0"/>
      <w:marTop w:val="0"/>
      <w:marBottom w:val="0"/>
      <w:divBdr>
        <w:top w:val="none" w:sz="0" w:space="0" w:color="auto"/>
        <w:left w:val="none" w:sz="0" w:space="0" w:color="auto"/>
        <w:bottom w:val="none" w:sz="0" w:space="0" w:color="auto"/>
        <w:right w:val="none" w:sz="0" w:space="0" w:color="auto"/>
      </w:divBdr>
    </w:div>
    <w:div w:id="2065133747">
      <w:bodyDiv w:val="1"/>
      <w:marLeft w:val="0"/>
      <w:marRight w:val="0"/>
      <w:marTop w:val="0"/>
      <w:marBottom w:val="0"/>
      <w:divBdr>
        <w:top w:val="none" w:sz="0" w:space="0" w:color="auto"/>
        <w:left w:val="none" w:sz="0" w:space="0" w:color="auto"/>
        <w:bottom w:val="none" w:sz="0" w:space="0" w:color="auto"/>
        <w:right w:val="none" w:sz="0" w:space="0" w:color="auto"/>
      </w:divBdr>
      <w:divsChild>
        <w:div w:id="304628565">
          <w:marLeft w:val="778"/>
          <w:marRight w:val="0"/>
          <w:marTop w:val="230"/>
          <w:marBottom w:val="0"/>
          <w:divBdr>
            <w:top w:val="none" w:sz="0" w:space="0" w:color="auto"/>
            <w:left w:val="none" w:sz="0" w:space="0" w:color="auto"/>
            <w:bottom w:val="none" w:sz="0" w:space="0" w:color="auto"/>
            <w:right w:val="none" w:sz="0" w:space="0" w:color="auto"/>
          </w:divBdr>
        </w:div>
        <w:div w:id="756823734">
          <w:marLeft w:val="778"/>
          <w:marRight w:val="0"/>
          <w:marTop w:val="230"/>
          <w:marBottom w:val="0"/>
          <w:divBdr>
            <w:top w:val="none" w:sz="0" w:space="0" w:color="auto"/>
            <w:left w:val="none" w:sz="0" w:space="0" w:color="auto"/>
            <w:bottom w:val="none" w:sz="0" w:space="0" w:color="auto"/>
            <w:right w:val="none" w:sz="0" w:space="0" w:color="auto"/>
          </w:divBdr>
        </w:div>
        <w:div w:id="2091540743">
          <w:marLeft w:val="778"/>
          <w:marRight w:val="0"/>
          <w:marTop w:val="230"/>
          <w:marBottom w:val="0"/>
          <w:divBdr>
            <w:top w:val="none" w:sz="0" w:space="0" w:color="auto"/>
            <w:left w:val="none" w:sz="0" w:space="0" w:color="auto"/>
            <w:bottom w:val="none" w:sz="0" w:space="0" w:color="auto"/>
            <w:right w:val="none" w:sz="0" w:space="0" w:color="auto"/>
          </w:divBdr>
        </w:div>
      </w:divsChild>
    </w:div>
    <w:div w:id="2080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h.org/fu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H Colors">
      <a:dk1>
        <a:sysClr val="windowText" lastClr="000000"/>
      </a:dk1>
      <a:lt1>
        <a:sysClr val="window" lastClr="FFFFFF"/>
      </a:lt1>
      <a:dk2>
        <a:srgbClr val="1F497D"/>
      </a:dk2>
      <a:lt2>
        <a:srgbClr val="EEECE1"/>
      </a:lt2>
      <a:accent1>
        <a:srgbClr val="0081C6"/>
      </a:accent1>
      <a:accent2>
        <a:srgbClr val="8DC63F"/>
      </a:accent2>
      <a:accent3>
        <a:srgbClr val="F8971D"/>
      </a:accent3>
      <a:accent4>
        <a:srgbClr val="9FA1A4"/>
      </a:accent4>
      <a:accent5>
        <a:srgbClr val="8064A2"/>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E0A8ABDA4F384C8885433A1767CA66" ma:contentTypeVersion="6" ma:contentTypeDescription="Create a new document." ma:contentTypeScope="" ma:versionID="16e1fe4f19bb672b1b72351a822a98aa">
  <xsd:schema xmlns:xsd="http://www.w3.org/2001/XMLSchema" xmlns:xs="http://www.w3.org/2001/XMLSchema" xmlns:p="http://schemas.microsoft.com/office/2006/metadata/properties" xmlns:ns2="d0ed05a9-64da-4599-9bd1-381cb9d48518" targetNamespace="http://schemas.microsoft.com/office/2006/metadata/properties" ma:root="true" ma:fieldsID="07a5b7934da8f56e33eaf87f453b5e1e" ns2:_="">
    <xsd:import namespace="d0ed05a9-64da-4599-9bd1-381cb9d48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05a9-64da-4599-9bd1-381cb9d485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021AC-7480-4097-A883-4C722DAE7B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22A671-FF43-4E58-B515-04108B81953A}">
  <ds:schemaRefs>
    <ds:schemaRef ds:uri="http://schemas.microsoft.com/sharepoint/v3/contenttype/forms"/>
  </ds:schemaRefs>
</ds:datastoreItem>
</file>

<file path=customXml/itemProps3.xml><?xml version="1.0" encoding="utf-8"?>
<ds:datastoreItem xmlns:ds="http://schemas.openxmlformats.org/officeDocument/2006/customXml" ds:itemID="{7BE61956-9A46-46C1-92C6-FAFFB9EED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d05a9-64da-4599-9bd1-381cb9d4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D52560-95D9-4B6E-9192-F880F43E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1280</Words>
  <Characters>6775</Characters>
  <Application>Microsoft Office Word</Application>
  <DocSecurity>0</DocSecurity>
  <Lines>56</Lines>
  <Paragraphs>16</Paragraphs>
  <ScaleCrop>false</ScaleCrop>
  <Company>Corporation for Supportive Housing</Company>
  <LinksUpToDate>false</LinksUpToDate>
  <CharactersWithSpaces>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ryan.moser</dc:creator>
  <cp:lastModifiedBy>Lauren Fulton</cp:lastModifiedBy>
  <cp:revision>9</cp:revision>
  <cp:lastPrinted>2018-02-09T00:54:00Z</cp:lastPrinted>
  <dcterms:created xsi:type="dcterms:W3CDTF">2018-05-30T13:40:00Z</dcterms:created>
  <dcterms:modified xsi:type="dcterms:W3CDTF">2018-09-17T16:20:00Z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0x01010046E0A8ABDA4F384C8885433A1767CA66</vt:lpwstr>
  </property>
</Properties>
</file>