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0A7D55D7">
                <wp:simplePos x="0" y="0"/>
                <wp:positionH relativeFrom="margin">
                  <wp:posOffset>190500</wp:posOffset>
                </wp:positionH>
                <wp:positionV relativeFrom="paragraph">
                  <wp:posOffset>145415</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09262561" w:rsidR="00F278F9" w:rsidRPr="000A69C4" w:rsidRDefault="00B52EE8" w:rsidP="0024476E">
                            <w:pPr>
                              <w:jc w:val="center"/>
                              <w:rPr>
                                <w:rFonts w:ascii="Perpetua" w:hAnsi="Perpetua"/>
                                <w:b/>
                                <w:color w:val="F47711"/>
                                <w:sz w:val="44"/>
                                <w:szCs w:val="44"/>
                              </w:rPr>
                            </w:pPr>
                            <w:r>
                              <w:rPr>
                                <w:rFonts w:ascii="Perpetua" w:hAnsi="Perpetua"/>
                                <w:b/>
                                <w:sz w:val="28"/>
                                <w:szCs w:val="28"/>
                              </w:rPr>
                              <w:t>Example: Data Collection, Management, and Entry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15pt;margin-top:11.45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" filled="f" stroked="f">
                <v:textbox>
                  <w:txbxContent>
                    <w:p w14:paraId="738DAEE4" w14:textId="09262561" w:rsidR="00F278F9" w:rsidRPr="000A69C4" w:rsidRDefault="00B52EE8" w:rsidP="0024476E">
                      <w:pPr>
                        <w:jc w:val="center"/>
                        <w:rPr>
                          <w:rFonts w:ascii="Perpetua" w:hAnsi="Perpetua"/>
                          <w:b/>
                          <w:color w:val="F47711"/>
                          <w:sz w:val="44"/>
                          <w:szCs w:val="44"/>
                        </w:rPr>
                      </w:pPr>
                      <w:r>
                        <w:rPr>
                          <w:rFonts w:ascii="Perpetua" w:hAnsi="Perpetua"/>
                          <w:b/>
                          <w:sz w:val="28"/>
                          <w:szCs w:val="28"/>
                        </w:rPr>
                        <w:t>Example: Data Collection, Management, and Entry Process</w:t>
                      </w:r>
                    </w:p>
                  </w:txbxContent>
                </v:textbox>
                <w10:wrap anchorx="margin"/>
              </v:shape>
            </w:pict>
          </mc:Fallback>
        </mc:AlternateContent>
      </w:r>
    </w:p>
    <w:p w14:paraId="6BF1B82E" w14:textId="77777777" w:rsidR="003C4706" w:rsidRDefault="003C4706" w:rsidP="000A69C4">
      <w:pPr>
        <w:rPr>
          <w:b/>
          <w:sz w:val="18"/>
        </w:rPr>
      </w:pPr>
    </w:p>
    <w:p w14:paraId="772CE2A4" w14:textId="77777777" w:rsidR="003C4706" w:rsidRDefault="003C4706" w:rsidP="000A69C4">
      <w:pPr>
        <w:rPr>
          <w:b/>
          <w:sz w:val="18"/>
        </w:rPr>
      </w:pPr>
    </w:p>
    <w:p w14:paraId="293CE298" w14:textId="77777777" w:rsidR="006072B6" w:rsidRDefault="006072B6" w:rsidP="000A69C4">
      <w:pPr>
        <w:rPr>
          <w:b/>
          <w:sz w:val="18"/>
        </w:rPr>
      </w:pPr>
    </w:p>
    <w:p w14:paraId="1322A27D" w14:textId="03224EEB" w:rsidR="00B52EE8" w:rsidRDefault="2F30C4C1" w:rsidP="00B52EE8">
      <w:r>
        <w:t xml:space="preserve">This example of data processes defines the procedures implemented to ensure the integrity of homelessness and outreach data. The process assumes that outreach workers are using paper forms that are data entered into your communities’ Homelessness Management Information System or HMIS. The draft procedure highlights the categories: training and education, data collection, management logs, data entry, agency submission of contact sheets, tracking the submission of contact sheets, agency submission schedule, and reporting. </w:t>
      </w:r>
    </w:p>
    <w:p w14:paraId="34D214BA" w14:textId="68D84C80" w:rsidR="2F30C4C1" w:rsidRDefault="2F30C4C1" w:rsidP="2F30C4C1"/>
    <w:p w14:paraId="1129B2F1" w14:textId="3FCA8F8B" w:rsidR="2F30C4C1" w:rsidRDefault="2F30C4C1" w:rsidP="2F30C4C1">
      <w:r>
        <w:t xml:space="preserve">For communities using an electronic submission process a similar ‘data quality’ activity will need to be developed and defined that matches the needs of your community. </w:t>
      </w:r>
    </w:p>
    <w:p w14:paraId="1881DE11" w14:textId="77777777" w:rsidR="00B52EE8" w:rsidRDefault="00B52EE8" w:rsidP="00B52EE8"/>
    <w:p w14:paraId="4930F2FD" w14:textId="6D9EB6CE" w:rsidR="00B52EE8" w:rsidRPr="00B52EE8" w:rsidRDefault="2F30C4C1" w:rsidP="2F30C4C1">
      <w:pPr>
        <w:rPr>
          <w:b/>
          <w:bCs/>
        </w:rPr>
      </w:pPr>
      <w:r w:rsidRPr="2F30C4C1">
        <w:rPr>
          <w:b/>
          <w:bCs/>
        </w:rPr>
        <w:t>1. Training and Education</w:t>
      </w:r>
    </w:p>
    <w:p w14:paraId="0C27BE94" w14:textId="32C05B78" w:rsidR="00B52EE8" w:rsidRDefault="2F30C4C1" w:rsidP="00B52EE8">
      <w:r>
        <w:t>Outreach Supervisors will attend a one day training focusing on:</w:t>
      </w:r>
      <w:smartTag w:uri="urn:schemas-microsoft-com:office:smarttags" w:element="PersonName"/>
    </w:p>
    <w:p w14:paraId="6BC6DACD" w14:textId="07AE1141" w:rsidR="00B52EE8" w:rsidRDefault="2F30C4C1" w:rsidP="00B52EE8">
      <w:pPr>
        <w:numPr>
          <w:ilvl w:val="0"/>
          <w:numId w:val="21"/>
        </w:numPr>
      </w:pPr>
      <w:r>
        <w:t>Accurate completion of the contact form by Outreach Workers;</w:t>
      </w:r>
    </w:p>
    <w:p w14:paraId="46C4DCAA" w14:textId="53BBD914" w:rsidR="00B52EE8" w:rsidRDefault="2F30C4C1" w:rsidP="00B52EE8">
      <w:pPr>
        <w:numPr>
          <w:ilvl w:val="0"/>
          <w:numId w:val="21"/>
        </w:numPr>
      </w:pPr>
      <w:r>
        <w:t>How to review/correct completed contact forms;</w:t>
      </w:r>
    </w:p>
    <w:p w14:paraId="095238B5" w14:textId="149A915A" w:rsidR="00B52EE8" w:rsidRPr="00B87DD5" w:rsidRDefault="2F30C4C1" w:rsidP="00B52EE8">
      <w:pPr>
        <w:numPr>
          <w:ilvl w:val="0"/>
          <w:numId w:val="21"/>
        </w:numPr>
      </w:pPr>
      <w:r>
        <w:t>Submission timeline for contact forms.</w:t>
      </w:r>
    </w:p>
    <w:p w14:paraId="32562E27" w14:textId="77777777" w:rsidR="00B52EE8" w:rsidRDefault="00B52EE8" w:rsidP="00B52EE8">
      <w:pPr>
        <w:rPr>
          <w:b/>
        </w:rPr>
      </w:pPr>
    </w:p>
    <w:p w14:paraId="2F356310" w14:textId="5176C59A" w:rsidR="00B52EE8" w:rsidRDefault="2F30C4C1" w:rsidP="2F30C4C1">
      <w:pPr>
        <w:rPr>
          <w:b/>
          <w:bCs/>
        </w:rPr>
      </w:pPr>
      <w:r w:rsidRPr="2F30C4C1">
        <w:rPr>
          <w:b/>
          <w:bCs/>
        </w:rPr>
        <w:t>2. Data Collection</w:t>
      </w:r>
    </w:p>
    <w:p w14:paraId="2E262EEF" w14:textId="75ACDFB1" w:rsidR="00B52EE8" w:rsidRDefault="2F30C4C1" w:rsidP="00B52EE8">
      <w:bookmarkStart w:id="0" w:name="OLE_LINK1"/>
      <w:bookmarkStart w:id="1" w:name="OLE_LINK2"/>
      <w:r>
        <w:t xml:space="preserve">Outreach Supervisors will submit contact sheets for the prior week on a weekly basis. Contact sheets must be reviewed and corrected prior to submission. A Data Analyst will review the forms to confirm they are ready for data to be entered. Forms with incomplete or conflicting information will be returned to the agency on the date of their next submission. Forms determined ready for data entry will be forwarded to Data Support to be entered into the database. </w:t>
      </w:r>
    </w:p>
    <w:p w14:paraId="09E363AA" w14:textId="77777777" w:rsidR="00B52EE8" w:rsidRDefault="00B52EE8" w:rsidP="00B52EE8">
      <w:pPr>
        <w:tabs>
          <w:tab w:val="left" w:pos="2310"/>
        </w:tabs>
      </w:pPr>
      <w:r>
        <w:tab/>
      </w:r>
    </w:p>
    <w:p w14:paraId="73732641" w14:textId="77777777" w:rsidR="00B52EE8" w:rsidRDefault="2F30C4C1" w:rsidP="00B52EE8">
      <w:r>
        <w:t>An Outreach Log will be established to monitor data submission and data entry. The Outreach Log will be used to track:</w:t>
      </w:r>
    </w:p>
    <w:p w14:paraId="238F7FFB" w14:textId="398AB08B" w:rsidR="00B52EE8" w:rsidRDefault="2F30C4C1" w:rsidP="00B52EE8">
      <w:pPr>
        <w:numPr>
          <w:ilvl w:val="0"/>
          <w:numId w:val="22"/>
        </w:numPr>
      </w:pPr>
      <w:r>
        <w:t>When contact forms are submitted by each agency</w:t>
      </w:r>
    </w:p>
    <w:p w14:paraId="532D771B" w14:textId="57CD3D1D" w:rsidR="00B52EE8" w:rsidRDefault="2F30C4C1" w:rsidP="00B52EE8">
      <w:pPr>
        <w:numPr>
          <w:ilvl w:val="0"/>
          <w:numId w:val="22"/>
        </w:numPr>
      </w:pPr>
      <w:r>
        <w:t>How many forms were submitted by each agency</w:t>
      </w:r>
    </w:p>
    <w:p w14:paraId="123F261F" w14:textId="75E32FD4" w:rsidR="00B52EE8" w:rsidRDefault="2F30C4C1" w:rsidP="00B52EE8">
      <w:pPr>
        <w:numPr>
          <w:ilvl w:val="0"/>
          <w:numId w:val="22"/>
        </w:numPr>
      </w:pPr>
      <w:r>
        <w:t>When the data is entered</w:t>
      </w:r>
    </w:p>
    <w:bookmarkEnd w:id="0"/>
    <w:bookmarkEnd w:id="1"/>
    <w:p w14:paraId="506DEF3A" w14:textId="77777777" w:rsidR="00B52EE8" w:rsidRDefault="00B52EE8" w:rsidP="00B52EE8"/>
    <w:p w14:paraId="247F6DA5" w14:textId="1109E5C8" w:rsidR="00B52EE8" w:rsidRDefault="2F30C4C1" w:rsidP="2F30C4C1">
      <w:pPr>
        <w:ind w:left="60"/>
        <w:rPr>
          <w:i/>
          <w:iCs/>
        </w:rPr>
      </w:pPr>
      <w:r w:rsidRPr="2F30C4C1">
        <w:rPr>
          <w:i/>
          <w:iCs/>
        </w:rPr>
        <w:t>Example Log</w:t>
      </w:r>
    </w:p>
    <w:tbl>
      <w:tblPr>
        <w:tblStyle w:val="PlainTable3"/>
        <w:tblW w:w="10559" w:type="dxa"/>
        <w:tblInd w:w="360" w:type="dxa"/>
        <w:tblLook w:val="04A0" w:firstRow="1" w:lastRow="0" w:firstColumn="1" w:lastColumn="0" w:noHBand="0" w:noVBand="1"/>
      </w:tblPr>
      <w:tblGrid>
        <w:gridCol w:w="1442"/>
        <w:gridCol w:w="1261"/>
        <w:gridCol w:w="1892"/>
        <w:gridCol w:w="1351"/>
        <w:gridCol w:w="1442"/>
        <w:gridCol w:w="1351"/>
        <w:gridCol w:w="1820"/>
      </w:tblGrid>
      <w:tr w:rsidR="001931C7" w14:paraId="4131B322" w14:textId="08964C70" w:rsidTr="2F30C4C1">
        <w:trPr>
          <w:cnfStyle w:val="100000000000" w:firstRow="1" w:lastRow="0" w:firstColumn="0" w:lastColumn="0" w:oddVBand="0" w:evenVBand="0" w:oddHBand="0" w:evenHBand="0" w:firstRowFirstColumn="0" w:firstRowLastColumn="0" w:lastRowFirstColumn="0" w:lastRowLastColumn="0"/>
          <w:trHeight w:val="629"/>
        </w:trPr>
        <w:tc>
          <w:tcPr>
            <w:cnfStyle w:val="001000000100" w:firstRow="0" w:lastRow="0" w:firstColumn="1" w:lastColumn="0" w:oddVBand="0" w:evenVBand="0" w:oddHBand="0" w:evenHBand="0" w:firstRowFirstColumn="1" w:firstRowLastColumn="0" w:lastRowFirstColumn="0" w:lastRowLastColumn="0"/>
            <w:tcW w:w="1442" w:type="dxa"/>
            <w:tcBorders>
              <w:top w:val="nil"/>
              <w:left w:val="nil"/>
            </w:tcBorders>
          </w:tcPr>
          <w:p w14:paraId="3A603986" w14:textId="77777777" w:rsidR="001931C7" w:rsidRDefault="001931C7">
            <w:pPr>
              <w:pStyle w:val="BodyTextIndent2"/>
              <w:spacing w:after="0" w:line="240" w:lineRule="auto"/>
              <w:ind w:left="0"/>
              <w:jc w:val="center"/>
              <w:rPr>
                <w:b w:val="0"/>
                <w:i/>
                <w:caps w:val="0"/>
              </w:rPr>
            </w:pPr>
          </w:p>
        </w:tc>
        <w:tc>
          <w:tcPr>
            <w:tcW w:w="1261" w:type="dxa"/>
            <w:tcBorders>
              <w:top w:val="nil"/>
              <w:left w:val="nil"/>
              <w:right w:val="nil"/>
            </w:tcBorders>
            <w:hideMark/>
          </w:tcPr>
          <w:p w14:paraId="188B96EF" w14:textId="3BAE9659" w:rsidR="001931C7" w:rsidRDefault="2F30C4C1" w:rsidP="2F30C4C1">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2F30C4C1">
              <w:rPr>
                <w:b w:val="0"/>
                <w:bCs w:val="0"/>
                <w:i/>
                <w:iCs/>
                <w:caps w:val="0"/>
              </w:rPr>
              <w:t>Date Submitted</w:t>
            </w:r>
          </w:p>
        </w:tc>
        <w:tc>
          <w:tcPr>
            <w:tcW w:w="1892" w:type="dxa"/>
            <w:tcBorders>
              <w:top w:val="nil"/>
              <w:left w:val="nil"/>
              <w:right w:val="nil"/>
            </w:tcBorders>
            <w:hideMark/>
          </w:tcPr>
          <w:p w14:paraId="3E2A0CB7" w14:textId="1D2B348A" w:rsidR="001931C7" w:rsidRDefault="2F30C4C1" w:rsidP="2F30C4C1">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2F30C4C1">
              <w:rPr>
                <w:b w:val="0"/>
                <w:bCs w:val="0"/>
                <w:i/>
                <w:iCs/>
                <w:caps w:val="0"/>
              </w:rPr>
              <w:t>Number of Forms Submitted</w:t>
            </w:r>
          </w:p>
        </w:tc>
        <w:tc>
          <w:tcPr>
            <w:tcW w:w="1351" w:type="dxa"/>
            <w:tcBorders>
              <w:top w:val="nil"/>
              <w:left w:val="nil"/>
              <w:right w:val="nil"/>
            </w:tcBorders>
            <w:hideMark/>
          </w:tcPr>
          <w:p w14:paraId="6E36A3AA" w14:textId="01051CD6" w:rsidR="001931C7" w:rsidRDefault="2F30C4C1" w:rsidP="2F30C4C1">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2F30C4C1">
              <w:rPr>
                <w:b w:val="0"/>
                <w:bCs w:val="0"/>
                <w:i/>
                <w:iCs/>
                <w:caps w:val="0"/>
              </w:rPr>
              <w:t>Submitted By:</w:t>
            </w:r>
          </w:p>
        </w:tc>
        <w:tc>
          <w:tcPr>
            <w:tcW w:w="1442" w:type="dxa"/>
            <w:tcBorders>
              <w:top w:val="nil"/>
              <w:left w:val="nil"/>
              <w:right w:val="nil"/>
            </w:tcBorders>
          </w:tcPr>
          <w:p w14:paraId="2296D967" w14:textId="28F465C9" w:rsidR="001931C7" w:rsidRDefault="2F30C4C1" w:rsidP="2F30C4C1">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2F30C4C1">
              <w:rPr>
                <w:b w:val="0"/>
                <w:bCs w:val="0"/>
                <w:i/>
                <w:iCs/>
                <w:caps w:val="0"/>
              </w:rPr>
              <w:t>Received By:</w:t>
            </w:r>
          </w:p>
        </w:tc>
        <w:tc>
          <w:tcPr>
            <w:tcW w:w="1351" w:type="dxa"/>
            <w:tcBorders>
              <w:top w:val="nil"/>
              <w:left w:val="nil"/>
              <w:right w:val="nil"/>
            </w:tcBorders>
          </w:tcPr>
          <w:p w14:paraId="74BC48CF" w14:textId="42F1952E" w:rsidR="001931C7" w:rsidRDefault="2F30C4C1" w:rsidP="2F30C4C1">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2F30C4C1">
              <w:rPr>
                <w:b w:val="0"/>
                <w:bCs w:val="0"/>
                <w:i/>
                <w:iCs/>
                <w:caps w:val="0"/>
              </w:rPr>
              <w:t>Date Data Entered</w:t>
            </w:r>
          </w:p>
        </w:tc>
        <w:tc>
          <w:tcPr>
            <w:tcW w:w="1820" w:type="dxa"/>
            <w:tcBorders>
              <w:top w:val="nil"/>
              <w:left w:val="nil"/>
              <w:right w:val="nil"/>
            </w:tcBorders>
          </w:tcPr>
          <w:p w14:paraId="08FF2042" w14:textId="48F4D24A" w:rsidR="001931C7" w:rsidRDefault="2F30C4C1" w:rsidP="2F30C4C1">
            <w:pPr>
              <w:pStyle w:val="BodyTextIndent2"/>
              <w:spacing w:after="0" w:line="240" w:lineRule="auto"/>
              <w:ind w:left="0"/>
              <w:jc w:val="center"/>
              <w:cnfStyle w:val="100000000000" w:firstRow="1" w:lastRow="0" w:firstColumn="0" w:lastColumn="0" w:oddVBand="0" w:evenVBand="0" w:oddHBand="0" w:evenHBand="0" w:firstRowFirstColumn="0" w:firstRowLastColumn="0" w:lastRowFirstColumn="0" w:lastRowLastColumn="0"/>
              <w:rPr>
                <w:b w:val="0"/>
                <w:bCs w:val="0"/>
                <w:i/>
                <w:iCs/>
                <w:caps w:val="0"/>
              </w:rPr>
            </w:pPr>
            <w:r w:rsidRPr="2F30C4C1">
              <w:rPr>
                <w:b w:val="0"/>
                <w:bCs w:val="0"/>
                <w:i/>
                <w:iCs/>
                <w:caps w:val="0"/>
              </w:rPr>
              <w:t>Number of Forms Returned</w:t>
            </w:r>
          </w:p>
        </w:tc>
      </w:tr>
      <w:tr w:rsidR="001931C7" w14:paraId="271B0509" w14:textId="3E8546F6" w:rsidTr="2F30C4C1">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442" w:type="dxa"/>
            <w:tcBorders>
              <w:top w:val="nil"/>
              <w:left w:val="nil"/>
              <w:bottom w:val="nil"/>
            </w:tcBorders>
          </w:tcPr>
          <w:p w14:paraId="2AB1FB4A" w14:textId="0A7E79CA" w:rsidR="001931C7" w:rsidRDefault="2F30C4C1">
            <w:pPr>
              <w:pStyle w:val="BodyTextIndent2"/>
              <w:spacing w:after="0" w:line="240" w:lineRule="auto"/>
              <w:ind w:left="0"/>
              <w:rPr>
                <w:b w:val="0"/>
                <w:bCs w:val="0"/>
                <w:caps w:val="0"/>
              </w:rPr>
            </w:pPr>
            <w:r>
              <w:rPr>
                <w:b w:val="0"/>
                <w:bCs w:val="0"/>
                <w:caps w:val="0"/>
              </w:rPr>
              <w:t>Agency 1</w:t>
            </w:r>
          </w:p>
        </w:tc>
        <w:tc>
          <w:tcPr>
            <w:tcW w:w="1261" w:type="dxa"/>
          </w:tcPr>
          <w:p w14:paraId="09021ADB" w14:textId="3C2FF471"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1892" w:type="dxa"/>
          </w:tcPr>
          <w:p w14:paraId="30CCF649"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351" w:type="dxa"/>
          </w:tcPr>
          <w:p w14:paraId="4211273C"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442" w:type="dxa"/>
          </w:tcPr>
          <w:p w14:paraId="10B10B81"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351" w:type="dxa"/>
          </w:tcPr>
          <w:p w14:paraId="651C4B6B"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820" w:type="dxa"/>
          </w:tcPr>
          <w:p w14:paraId="1A00340B"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1931C7" w14:paraId="14E49EFB" w14:textId="14D95A52" w:rsidTr="2F30C4C1">
        <w:trPr>
          <w:trHeight w:val="629"/>
        </w:trPr>
        <w:tc>
          <w:tcPr>
            <w:cnfStyle w:val="001000000000" w:firstRow="0" w:lastRow="0" w:firstColumn="1" w:lastColumn="0" w:oddVBand="0" w:evenVBand="0" w:oddHBand="0" w:evenHBand="0" w:firstRowFirstColumn="0" w:firstRowLastColumn="0" w:lastRowFirstColumn="0" w:lastRowLastColumn="0"/>
            <w:tcW w:w="1442" w:type="dxa"/>
            <w:tcBorders>
              <w:top w:val="nil"/>
              <w:left w:val="nil"/>
              <w:bottom w:val="nil"/>
            </w:tcBorders>
          </w:tcPr>
          <w:p w14:paraId="6A66325A" w14:textId="3112E611" w:rsidR="001931C7" w:rsidRDefault="2F30C4C1">
            <w:pPr>
              <w:pStyle w:val="BodyTextIndent2"/>
              <w:spacing w:after="0" w:line="240" w:lineRule="auto"/>
              <w:ind w:left="0"/>
              <w:rPr>
                <w:b w:val="0"/>
                <w:bCs w:val="0"/>
                <w:caps w:val="0"/>
              </w:rPr>
            </w:pPr>
            <w:r>
              <w:rPr>
                <w:b w:val="0"/>
                <w:bCs w:val="0"/>
                <w:caps w:val="0"/>
              </w:rPr>
              <w:t>Agency 2</w:t>
            </w:r>
          </w:p>
        </w:tc>
        <w:tc>
          <w:tcPr>
            <w:tcW w:w="1261" w:type="dxa"/>
          </w:tcPr>
          <w:p w14:paraId="6DA6A745" w14:textId="132B1E9C"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c>
          <w:tcPr>
            <w:tcW w:w="1892" w:type="dxa"/>
          </w:tcPr>
          <w:p w14:paraId="2D6BF695"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351" w:type="dxa"/>
          </w:tcPr>
          <w:p w14:paraId="21DF76FD"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442" w:type="dxa"/>
          </w:tcPr>
          <w:p w14:paraId="3A8677DE"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351" w:type="dxa"/>
          </w:tcPr>
          <w:p w14:paraId="7F1A977C"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820" w:type="dxa"/>
          </w:tcPr>
          <w:p w14:paraId="716ACAD6"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r w:rsidR="001931C7" w14:paraId="758C535B" w14:textId="77777777" w:rsidTr="2F30C4C1">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42" w:type="dxa"/>
            <w:tcBorders>
              <w:top w:val="nil"/>
              <w:left w:val="nil"/>
              <w:bottom w:val="nil"/>
            </w:tcBorders>
          </w:tcPr>
          <w:p w14:paraId="7D040AAA" w14:textId="5B55B645" w:rsidR="001931C7" w:rsidRDefault="2F30C4C1">
            <w:pPr>
              <w:pStyle w:val="BodyTextIndent2"/>
              <w:spacing w:after="0" w:line="240" w:lineRule="auto"/>
              <w:ind w:left="0"/>
              <w:rPr>
                <w:b w:val="0"/>
                <w:bCs w:val="0"/>
                <w:caps w:val="0"/>
              </w:rPr>
            </w:pPr>
            <w:r>
              <w:rPr>
                <w:b w:val="0"/>
                <w:bCs w:val="0"/>
                <w:caps w:val="0"/>
              </w:rPr>
              <w:t>Agency 3</w:t>
            </w:r>
          </w:p>
        </w:tc>
        <w:tc>
          <w:tcPr>
            <w:tcW w:w="1261" w:type="dxa"/>
          </w:tcPr>
          <w:p w14:paraId="1F1A143F"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rPr>
                <w:i/>
              </w:rPr>
            </w:pPr>
          </w:p>
        </w:tc>
        <w:tc>
          <w:tcPr>
            <w:tcW w:w="1892" w:type="dxa"/>
          </w:tcPr>
          <w:p w14:paraId="46876B5C"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351" w:type="dxa"/>
          </w:tcPr>
          <w:p w14:paraId="542E8448"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442" w:type="dxa"/>
          </w:tcPr>
          <w:p w14:paraId="1795B286"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351" w:type="dxa"/>
          </w:tcPr>
          <w:p w14:paraId="64EE7586"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c>
          <w:tcPr>
            <w:tcW w:w="1820" w:type="dxa"/>
          </w:tcPr>
          <w:p w14:paraId="2B1F9463" w14:textId="77777777" w:rsidR="001931C7" w:rsidRDefault="001931C7">
            <w:pPr>
              <w:pStyle w:val="BodyTextIndent2"/>
              <w:spacing w:after="0" w:line="240" w:lineRule="auto"/>
              <w:ind w:left="0"/>
              <w:cnfStyle w:val="000000100000" w:firstRow="0" w:lastRow="0" w:firstColumn="0" w:lastColumn="0" w:oddVBand="0" w:evenVBand="0" w:oddHBand="1" w:evenHBand="0" w:firstRowFirstColumn="0" w:firstRowLastColumn="0" w:lastRowFirstColumn="0" w:lastRowLastColumn="0"/>
            </w:pPr>
          </w:p>
        </w:tc>
      </w:tr>
      <w:tr w:rsidR="001931C7" w14:paraId="26C4856A" w14:textId="77777777" w:rsidTr="2F30C4C1">
        <w:trPr>
          <w:trHeight w:val="629"/>
        </w:trPr>
        <w:tc>
          <w:tcPr>
            <w:cnfStyle w:val="001000000000" w:firstRow="0" w:lastRow="0" w:firstColumn="1" w:lastColumn="0" w:oddVBand="0" w:evenVBand="0" w:oddHBand="0" w:evenHBand="0" w:firstRowFirstColumn="0" w:firstRowLastColumn="0" w:lastRowFirstColumn="0" w:lastRowLastColumn="0"/>
            <w:tcW w:w="1442" w:type="dxa"/>
            <w:tcBorders>
              <w:top w:val="nil"/>
              <w:left w:val="nil"/>
              <w:bottom w:val="nil"/>
            </w:tcBorders>
          </w:tcPr>
          <w:p w14:paraId="57A77AAC" w14:textId="023E586D" w:rsidR="001931C7" w:rsidRDefault="2F30C4C1">
            <w:pPr>
              <w:pStyle w:val="BodyTextIndent2"/>
              <w:spacing w:after="0" w:line="240" w:lineRule="auto"/>
              <w:ind w:left="0"/>
              <w:rPr>
                <w:b w:val="0"/>
                <w:bCs w:val="0"/>
                <w:caps w:val="0"/>
              </w:rPr>
            </w:pPr>
            <w:r>
              <w:rPr>
                <w:b w:val="0"/>
                <w:bCs w:val="0"/>
                <w:caps w:val="0"/>
              </w:rPr>
              <w:t>Agency 4</w:t>
            </w:r>
          </w:p>
        </w:tc>
        <w:tc>
          <w:tcPr>
            <w:tcW w:w="1261" w:type="dxa"/>
          </w:tcPr>
          <w:p w14:paraId="4F1A0355"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rPr>
                <w:i/>
              </w:rPr>
            </w:pPr>
          </w:p>
        </w:tc>
        <w:tc>
          <w:tcPr>
            <w:tcW w:w="1892" w:type="dxa"/>
          </w:tcPr>
          <w:p w14:paraId="33FEAE78"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351" w:type="dxa"/>
          </w:tcPr>
          <w:p w14:paraId="4C77FC39"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442" w:type="dxa"/>
          </w:tcPr>
          <w:p w14:paraId="3213ED40"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351" w:type="dxa"/>
          </w:tcPr>
          <w:p w14:paraId="41818239"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c>
          <w:tcPr>
            <w:tcW w:w="1820" w:type="dxa"/>
          </w:tcPr>
          <w:p w14:paraId="206D939C" w14:textId="77777777" w:rsidR="001931C7" w:rsidRDefault="001931C7">
            <w:pPr>
              <w:pStyle w:val="BodyTextIndent2"/>
              <w:spacing w:after="0" w:line="240" w:lineRule="auto"/>
              <w:ind w:left="0"/>
              <w:cnfStyle w:val="000000000000" w:firstRow="0" w:lastRow="0" w:firstColumn="0" w:lastColumn="0" w:oddVBand="0" w:evenVBand="0" w:oddHBand="0" w:evenHBand="0" w:firstRowFirstColumn="0" w:firstRowLastColumn="0" w:lastRowFirstColumn="0" w:lastRowLastColumn="0"/>
            </w:pPr>
          </w:p>
        </w:tc>
      </w:tr>
    </w:tbl>
    <w:p w14:paraId="5028B1BF" w14:textId="77777777" w:rsidR="001931C7" w:rsidRPr="00B52EE8" w:rsidRDefault="001931C7" w:rsidP="00B52EE8">
      <w:pPr>
        <w:ind w:left="60"/>
        <w:rPr>
          <w:i/>
        </w:rPr>
      </w:pPr>
    </w:p>
    <w:p w14:paraId="19C42ADB" w14:textId="72C48F4B" w:rsidR="00B52EE8" w:rsidRPr="001908FB" w:rsidRDefault="00B52EE8" w:rsidP="00B52EE8">
      <w:pPr>
        <w:ind w:left="60"/>
        <w:jc w:val="center"/>
      </w:pPr>
    </w:p>
    <w:p w14:paraId="15ACE3BC" w14:textId="1B1DE6E3" w:rsidR="00B52EE8" w:rsidRDefault="2F30C4C1" w:rsidP="00B52EE8">
      <w:r>
        <w:t>Forms that have been data entered will be kept on site for one year. After a year the forms will be archived.</w:t>
      </w:r>
    </w:p>
    <w:p w14:paraId="24A96469" w14:textId="77777777" w:rsidR="00B52EE8" w:rsidRPr="00B87DD5" w:rsidRDefault="00B52EE8" w:rsidP="00B52EE8"/>
    <w:p w14:paraId="02BDB013" w14:textId="706871AF" w:rsidR="2F30C4C1" w:rsidRDefault="2F30C4C1" w:rsidP="2F30C4C1"/>
    <w:p w14:paraId="18290B52" w14:textId="560D27B9" w:rsidR="2F30C4C1" w:rsidRDefault="2F30C4C1" w:rsidP="2F30C4C1"/>
    <w:p w14:paraId="117DE411" w14:textId="652F6243" w:rsidR="00B52EE8" w:rsidRDefault="2F30C4C1" w:rsidP="2F30C4C1">
      <w:pPr>
        <w:rPr>
          <w:b/>
          <w:bCs/>
        </w:rPr>
      </w:pPr>
      <w:r w:rsidRPr="2F30C4C1">
        <w:rPr>
          <w:b/>
          <w:bCs/>
        </w:rPr>
        <w:t>3. Data Entry</w:t>
      </w:r>
    </w:p>
    <w:p w14:paraId="78D018D4" w14:textId="17705A8C" w:rsidR="001931C7" w:rsidRDefault="2F30C4C1" w:rsidP="00B52EE8">
      <w:r>
        <w:t>Forms determined ready for data entry by the Data Analyst will be data entered within 7 business days (of receipt). It is the expectation that all data for the previous month be data entered by 10</w:t>
      </w:r>
      <w:r w:rsidRPr="2F30C4C1">
        <w:rPr>
          <w:vertAlign w:val="superscript"/>
        </w:rPr>
        <w:t>th</w:t>
      </w:r>
      <w:r>
        <w:t xml:space="preserve"> of every month. </w:t>
      </w:r>
    </w:p>
    <w:p w14:paraId="62557413" w14:textId="77777777" w:rsidR="001931C7" w:rsidRDefault="001931C7" w:rsidP="00B52EE8"/>
    <w:p w14:paraId="57EF165B" w14:textId="0352EEDF" w:rsidR="00B52EE8" w:rsidRDefault="2F30C4C1" w:rsidP="00B52EE8">
      <w:r w:rsidRPr="2F30C4C1">
        <w:rPr>
          <w:b/>
          <w:bCs/>
        </w:rPr>
        <w:t xml:space="preserve">4. Agency Submission of Contact Sheets </w:t>
      </w:r>
    </w:p>
    <w:p w14:paraId="0A397941" w14:textId="77777777" w:rsidR="00B52EE8" w:rsidRDefault="2F30C4C1" w:rsidP="00B52EE8">
      <w:pPr>
        <w:numPr>
          <w:ilvl w:val="0"/>
          <w:numId w:val="23"/>
        </w:numPr>
      </w:pPr>
      <w:r>
        <w:t>Outreach Worker/Case Manager (Worker) submit contact sheets to their supervisor</w:t>
      </w:r>
    </w:p>
    <w:p w14:paraId="59ED7513" w14:textId="77777777" w:rsidR="00B52EE8" w:rsidRDefault="2F30C4C1" w:rsidP="00B52EE8">
      <w:pPr>
        <w:numPr>
          <w:ilvl w:val="0"/>
          <w:numId w:val="23"/>
        </w:numPr>
      </w:pPr>
      <w:r>
        <w:t>Agency supervisors review each contact sheet for the following errors</w:t>
      </w:r>
    </w:p>
    <w:p w14:paraId="05B1382B" w14:textId="1FA29F0E" w:rsidR="00B52EE8" w:rsidRDefault="2F30C4C1" w:rsidP="00B52EE8">
      <w:pPr>
        <w:numPr>
          <w:ilvl w:val="1"/>
          <w:numId w:val="23"/>
        </w:numPr>
      </w:pPr>
      <w:r>
        <w:t xml:space="preserve">All required fields are completed </w:t>
      </w:r>
    </w:p>
    <w:p w14:paraId="7AC46A10" w14:textId="0BDD6EEF" w:rsidR="00B52EE8" w:rsidRDefault="2F30C4C1" w:rsidP="00B52EE8">
      <w:pPr>
        <w:numPr>
          <w:ilvl w:val="1"/>
          <w:numId w:val="23"/>
        </w:numPr>
      </w:pPr>
      <w:r>
        <w:t>Information in companion fields is valid and consistent</w:t>
      </w:r>
    </w:p>
    <w:p w14:paraId="5C25DA9A" w14:textId="77777777" w:rsidR="00B52EE8" w:rsidRDefault="2F30C4C1" w:rsidP="00B52EE8">
      <w:pPr>
        <w:numPr>
          <w:ilvl w:val="1"/>
          <w:numId w:val="23"/>
        </w:numPr>
      </w:pPr>
      <w:r>
        <w:t>All written information is legible and decipherable</w:t>
      </w:r>
    </w:p>
    <w:p w14:paraId="33402A47" w14:textId="77777777" w:rsidR="00B52EE8" w:rsidRDefault="2F30C4C1" w:rsidP="00B52EE8">
      <w:pPr>
        <w:numPr>
          <w:ilvl w:val="0"/>
          <w:numId w:val="23"/>
        </w:numPr>
      </w:pPr>
      <w:r>
        <w:t>Agency supervisors highlight errors and return contact sheet(s) to Outreach Worker/Case Manager (Worker) to be corrected and resubmitted.</w:t>
      </w:r>
    </w:p>
    <w:p w14:paraId="3FA2A196" w14:textId="77777777" w:rsidR="00B52EE8" w:rsidRDefault="2F30C4C1" w:rsidP="00B52EE8">
      <w:pPr>
        <w:numPr>
          <w:ilvl w:val="0"/>
          <w:numId w:val="23"/>
        </w:numPr>
      </w:pPr>
      <w:r>
        <w:t>Agency supervisors review resubmitted contact sheet(s) to confirm corrections were done accurately</w:t>
      </w:r>
    </w:p>
    <w:p w14:paraId="5BA9BEE9" w14:textId="6EBEA3D3" w:rsidR="00B52EE8" w:rsidRPr="001931C7" w:rsidRDefault="2F30C4C1" w:rsidP="2F30C4C1">
      <w:pPr>
        <w:numPr>
          <w:ilvl w:val="0"/>
          <w:numId w:val="23"/>
        </w:numPr>
        <w:rPr>
          <w:b/>
          <w:bCs/>
        </w:rPr>
      </w:pPr>
      <w:r>
        <w:t>Agency supervisors submit error free contact sheets to xxx address</w:t>
      </w:r>
    </w:p>
    <w:p w14:paraId="21CDC9AD" w14:textId="77777777" w:rsidR="001931C7" w:rsidRPr="001931C7" w:rsidRDefault="001931C7" w:rsidP="001931C7">
      <w:pPr>
        <w:ind w:left="720"/>
        <w:rPr>
          <w:b/>
        </w:rPr>
      </w:pPr>
    </w:p>
    <w:p w14:paraId="1A0DE875" w14:textId="229FB56A" w:rsidR="00B52EE8" w:rsidRDefault="2F30C4C1" w:rsidP="2F30C4C1">
      <w:pPr>
        <w:rPr>
          <w:b/>
          <w:bCs/>
        </w:rPr>
      </w:pPr>
      <w:r w:rsidRPr="2F30C4C1">
        <w:rPr>
          <w:b/>
          <w:bCs/>
        </w:rPr>
        <w:t>5. Tracking Agency Contact Sheet Submission</w:t>
      </w:r>
    </w:p>
    <w:p w14:paraId="229B94FE" w14:textId="77777777" w:rsidR="00B52EE8" w:rsidRDefault="2F30C4C1" w:rsidP="00B52EE8">
      <w:pPr>
        <w:numPr>
          <w:ilvl w:val="0"/>
          <w:numId w:val="24"/>
        </w:numPr>
      </w:pPr>
      <w:r>
        <w:t>Prior to submission agency supervisors count the number of contact sheets to be submitted.</w:t>
      </w:r>
    </w:p>
    <w:p w14:paraId="45AF8880" w14:textId="63FF5C60" w:rsidR="00B52EE8" w:rsidRDefault="2F30C4C1" w:rsidP="00B52EE8">
      <w:pPr>
        <w:numPr>
          <w:ilvl w:val="0"/>
          <w:numId w:val="24"/>
        </w:numPr>
      </w:pPr>
      <w:r>
        <w:t>Upon submission, staff confirms the number of contact sheets received from the agency supervisor.</w:t>
      </w:r>
    </w:p>
    <w:p w14:paraId="7A146120" w14:textId="35495D1F" w:rsidR="00B52EE8" w:rsidRDefault="2F30C4C1" w:rsidP="00B52EE8">
      <w:pPr>
        <w:numPr>
          <w:ilvl w:val="0"/>
          <w:numId w:val="24"/>
        </w:numPr>
      </w:pPr>
      <w:r>
        <w:t>The number of contact sheets submitted to and received is documented and the agency supervisor signs and dates the Agency Contact Sheet Submission Form.</w:t>
      </w:r>
    </w:p>
    <w:p w14:paraId="7ADF0587" w14:textId="6CAB5D90" w:rsidR="00B52EE8" w:rsidRDefault="2F30C4C1" w:rsidP="00B52EE8">
      <w:pPr>
        <w:numPr>
          <w:ilvl w:val="0"/>
          <w:numId w:val="23"/>
        </w:numPr>
      </w:pPr>
      <w:r>
        <w:t>Staff review contact sheets received for the following errors</w:t>
      </w:r>
    </w:p>
    <w:p w14:paraId="58E40474" w14:textId="053151FB" w:rsidR="00B52EE8" w:rsidRDefault="2F30C4C1" w:rsidP="00B52EE8">
      <w:pPr>
        <w:numPr>
          <w:ilvl w:val="1"/>
          <w:numId w:val="23"/>
        </w:numPr>
      </w:pPr>
      <w:r>
        <w:t xml:space="preserve">All required fields are completed </w:t>
      </w:r>
    </w:p>
    <w:p w14:paraId="3E8BAC15" w14:textId="5022B69E" w:rsidR="00B52EE8" w:rsidRDefault="2F30C4C1" w:rsidP="00B52EE8">
      <w:pPr>
        <w:numPr>
          <w:ilvl w:val="1"/>
          <w:numId w:val="23"/>
        </w:numPr>
      </w:pPr>
      <w:r>
        <w:t>Information in companion fields is valid and consistent</w:t>
      </w:r>
    </w:p>
    <w:p w14:paraId="0F558895" w14:textId="77777777" w:rsidR="00B52EE8" w:rsidRDefault="2F30C4C1" w:rsidP="00B52EE8">
      <w:pPr>
        <w:numPr>
          <w:ilvl w:val="1"/>
          <w:numId w:val="24"/>
        </w:numPr>
      </w:pPr>
      <w:r>
        <w:t>All written information is legible and decipherable</w:t>
      </w:r>
    </w:p>
    <w:p w14:paraId="5F6585A2" w14:textId="3C7F4F3B" w:rsidR="00B52EE8" w:rsidRDefault="2F30C4C1" w:rsidP="00B52EE8">
      <w:pPr>
        <w:numPr>
          <w:ilvl w:val="0"/>
          <w:numId w:val="24"/>
        </w:numPr>
      </w:pPr>
      <w:r>
        <w:t>Staff will return contact sheets with errors to agency supervisors on their next visit to submit contact sheets.</w:t>
      </w:r>
    </w:p>
    <w:p w14:paraId="4AFF3395" w14:textId="77777777" w:rsidR="001931C7" w:rsidRDefault="2F30C4C1" w:rsidP="00B52EE8">
      <w:pPr>
        <w:numPr>
          <w:ilvl w:val="0"/>
          <w:numId w:val="24"/>
        </w:numPr>
      </w:pPr>
      <w:r>
        <w:t xml:space="preserve">Staff will document the number of contact sheets returned to the agency supervisor on the Agency Contact Sheet Submission Form for the batch of contact sheets the returned sheets originated. </w:t>
      </w:r>
    </w:p>
    <w:p w14:paraId="072645D9" w14:textId="77777777" w:rsidR="001931C7" w:rsidRDefault="001931C7" w:rsidP="001931C7">
      <w:pPr>
        <w:ind w:left="720"/>
      </w:pPr>
    </w:p>
    <w:p w14:paraId="54C478F5" w14:textId="3B6AB172" w:rsidR="00B52EE8" w:rsidRPr="001931C7" w:rsidRDefault="2F30C4C1" w:rsidP="001931C7">
      <w:pPr>
        <w:ind w:left="720"/>
      </w:pPr>
      <w:r>
        <w:t>Note: Contact sheets returned to agency supervisors may or may not be resubmitted. When they are resubmitted the agency supervisor just includes them in the number of contact sheets submitted during that submission.</w:t>
      </w:r>
    </w:p>
    <w:p w14:paraId="1061386E" w14:textId="77777777" w:rsidR="00B52EE8" w:rsidRPr="00461663" w:rsidRDefault="00B52EE8" w:rsidP="00B52EE8"/>
    <w:p w14:paraId="7CBE9D3D" w14:textId="62524ABB" w:rsidR="00B52EE8" w:rsidRDefault="2F30C4C1" w:rsidP="2F30C4C1">
      <w:pPr>
        <w:rPr>
          <w:b/>
          <w:bCs/>
        </w:rPr>
      </w:pPr>
      <w:r w:rsidRPr="2F30C4C1">
        <w:rPr>
          <w:b/>
          <w:bCs/>
        </w:rPr>
        <w:t>6. Agency Submission Schedule</w:t>
      </w:r>
    </w:p>
    <w:p w14:paraId="37A31FBA" w14:textId="4E01A3E5" w:rsidR="00B52EE8" w:rsidRDefault="2F30C4C1" w:rsidP="2F30C4C1">
      <w:pPr>
        <w:numPr>
          <w:ilvl w:val="0"/>
          <w:numId w:val="25"/>
        </w:numPr>
        <w:rPr>
          <w:b/>
          <w:bCs/>
        </w:rPr>
      </w:pPr>
      <w:r>
        <w:t>All agencies must submit their contact sheets for the prior week (and any contact sheets returned) each Monday afternoon between 1:00 pm and 4:00 pm.</w:t>
      </w:r>
    </w:p>
    <w:p w14:paraId="0804F213" w14:textId="77777777" w:rsidR="00B52EE8" w:rsidRDefault="00B52EE8" w:rsidP="00B52EE8">
      <w:pPr>
        <w:rPr>
          <w:b/>
        </w:rPr>
      </w:pPr>
    </w:p>
    <w:p w14:paraId="40C76BAA" w14:textId="2FF9676D" w:rsidR="00B52EE8" w:rsidRDefault="2F30C4C1" w:rsidP="00B52EE8">
      <w:r w:rsidRPr="2F30C4C1">
        <w:rPr>
          <w:b/>
          <w:bCs/>
        </w:rPr>
        <w:t>7. Reporting</w:t>
      </w:r>
    </w:p>
    <w:p w14:paraId="3D7A2B67" w14:textId="609680FF" w:rsidR="00B52EE8" w:rsidRPr="004E7167" w:rsidRDefault="2F30C4C1" w:rsidP="00B52EE8">
      <w:r>
        <w:t>Monthly summary reports will be forward to all interested parties, as determined by the leadership of the Outreach Coordination Entity (OCE), on the 15</w:t>
      </w:r>
      <w:r w:rsidRPr="2F30C4C1">
        <w:rPr>
          <w:vertAlign w:val="superscript"/>
        </w:rPr>
        <w:t>th</w:t>
      </w:r>
      <w:r>
        <w:t xml:space="preserve"> day of each month. </w:t>
      </w:r>
    </w:p>
    <w:p w14:paraId="69F079C5" w14:textId="040A6D87" w:rsidR="00DC56D1" w:rsidRPr="00DC56D1" w:rsidRDefault="00DC56D1" w:rsidP="00B52EE8">
      <w:pPr>
        <w:pStyle w:val="BodyTextIndent2"/>
        <w:spacing w:after="0" w:line="240" w:lineRule="auto"/>
      </w:pPr>
      <w:bookmarkStart w:id="2" w:name="_GoBack"/>
      <w:bookmarkEnd w:id="2"/>
    </w:p>
    <w:sectPr w:rsidR="00DC56D1" w:rsidRPr="00DC56D1" w:rsidSect="000A69C4">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F278F9" w:rsidRDefault="00F278F9" w:rsidP="007C4C5E">
      <w:r>
        <w:separator/>
      </w:r>
    </w:p>
  </w:endnote>
  <w:endnote w:type="continuationSeparator" w:id="0">
    <w:p w14:paraId="4795ABB7" w14:textId="77777777" w:rsidR="00F278F9" w:rsidRDefault="00F278F9"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lux">
    <w:altName w:val="Flux"/>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0598" w14:textId="77777777" w:rsidR="00A21D3C" w:rsidRDefault="00A21D3C" w:rsidP="00A21D3C">
    <w:pPr>
      <w:pStyle w:val="Footer"/>
    </w:pPr>
    <w: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F278F9" w:rsidRPr="00B16423" w:rsidRDefault="00F278F9"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F278F9" w:rsidRPr="00965182" w:rsidRDefault="00F278F9"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F278F9" w:rsidRPr="00B16423" w:rsidRDefault="00A21D3C"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F278F9" w:rsidRDefault="00F278F9" w:rsidP="007C4C5E">
      <w:r>
        <w:separator/>
      </w:r>
    </w:p>
  </w:footnote>
  <w:footnote w:type="continuationSeparator" w:id="0">
    <w:p w14:paraId="4DB23FEA" w14:textId="77777777" w:rsidR="00F278F9" w:rsidRDefault="00F278F9"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0188C555" w:rsidR="00F278F9" w:rsidRPr="000A69C4" w:rsidRDefault="00283519" w:rsidP="2F30C4C1">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5AA983A2" wp14:editId="39FDA097">
          <wp:simplePos x="0" y="0"/>
          <wp:positionH relativeFrom="column">
            <wp:posOffset>-9525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F278F9">
      <w:rPr>
        <w:rFonts w:ascii="Perpetua" w:hAnsi="Perpetua"/>
      </w:rPr>
      <w:t>Data &amp; Analytics</w:t>
    </w:r>
  </w:p>
  <w:p w14:paraId="11B09ECE" w14:textId="2490BA64" w:rsidR="00F278F9" w:rsidRPr="000D21CB" w:rsidRDefault="00F278F9" w:rsidP="2F30C4C1">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2F30C4C1">
      <w:rPr>
        <w:rFonts w:ascii="Perpetua" w:hAnsi="Perpetua"/>
        <w:b/>
        <w:bCs/>
        <w:noProof/>
      </w:rPr>
      <w:fldChar w:fldCharType="begin"/>
    </w:r>
    <w:r w:rsidRPr="000D21CB">
      <w:rPr>
        <w:rFonts w:ascii="Perpetua" w:hAnsi="Perpetua"/>
        <w:b/>
        <w:bCs/>
      </w:rPr>
      <w:instrText xml:space="preserve"> PAGE  \* Arabic  \* MERGEFORMAT </w:instrText>
    </w:r>
    <w:r w:rsidRPr="2F30C4C1">
      <w:rPr>
        <w:rFonts w:ascii="Perpetua" w:hAnsi="Perpetua"/>
        <w:b/>
        <w:bCs/>
      </w:rPr>
      <w:fldChar w:fldCharType="separate"/>
    </w:r>
    <w:r w:rsidR="00A21D3C">
      <w:rPr>
        <w:rFonts w:ascii="Perpetua" w:hAnsi="Perpetua"/>
        <w:b/>
        <w:bCs/>
        <w:noProof/>
      </w:rPr>
      <w:t>1</w:t>
    </w:r>
    <w:r w:rsidRPr="2F30C4C1">
      <w:rPr>
        <w:rFonts w:ascii="Perpetua" w:hAnsi="Perpetua"/>
        <w:b/>
        <w:bCs/>
        <w:noProof/>
      </w:rPr>
      <w:fldChar w:fldCharType="end"/>
    </w:r>
    <w:r w:rsidRPr="000D21CB">
      <w:rPr>
        <w:rFonts w:ascii="Perpetua" w:hAnsi="Perpetua"/>
      </w:rPr>
      <w:t xml:space="preserve"> of </w:t>
    </w:r>
    <w:r w:rsidRPr="2F30C4C1">
      <w:rPr>
        <w:rFonts w:ascii="Perpetua" w:hAnsi="Perpetua"/>
        <w:b/>
        <w:bCs/>
        <w:noProof/>
      </w:rPr>
      <w:fldChar w:fldCharType="begin"/>
    </w:r>
    <w:r w:rsidRPr="000D21CB">
      <w:rPr>
        <w:rFonts w:ascii="Perpetua" w:hAnsi="Perpetua"/>
        <w:b/>
        <w:bCs/>
      </w:rPr>
      <w:instrText xml:space="preserve"> NUMPAGES  \* Arabic  \* MERGEFORMAT </w:instrText>
    </w:r>
    <w:r w:rsidRPr="2F30C4C1">
      <w:rPr>
        <w:rFonts w:ascii="Perpetua" w:hAnsi="Perpetua"/>
        <w:b/>
        <w:bCs/>
      </w:rPr>
      <w:fldChar w:fldCharType="separate"/>
    </w:r>
    <w:r w:rsidR="00A21D3C">
      <w:rPr>
        <w:rFonts w:ascii="Perpetua" w:hAnsi="Perpetua"/>
        <w:b/>
        <w:bCs/>
        <w:noProof/>
      </w:rPr>
      <w:t>2</w:t>
    </w:r>
    <w:r w:rsidRPr="2F30C4C1">
      <w:rPr>
        <w:rFonts w:ascii="Perpetua" w:hAnsi="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ullet1"/>
      </v:shape>
    </w:pict>
  </w:numPicBullet>
  <w:numPicBullet w:numPicBulletId="1">
    <w:pict>
      <v:shape id="_x0000_i1027" type="#_x0000_t75" style="width:9.75pt;height:9.75pt" o:bullet="t">
        <v:imagedata r:id="rId2" o:title="bullet2"/>
      </v:shape>
    </w:pict>
  </w:numPicBullet>
  <w:numPicBullet w:numPicBulletId="2">
    <w:pict>
      <v:shape id="_x0000_i1028" type="#_x0000_t75" style="width:9.75pt;height:9.75pt" o:bullet="t">
        <v:imagedata r:id="rId3" o:title="bullet3"/>
      </v:shape>
    </w:pict>
  </w:numPicBullet>
  <w:abstractNum w:abstractNumId="0" w15:restartNumberingAfterBreak="0">
    <w:nsid w:val="05CF1722"/>
    <w:multiLevelType w:val="hybridMultilevel"/>
    <w:tmpl w:val="4DB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229D"/>
    <w:multiLevelType w:val="hybridMultilevel"/>
    <w:tmpl w:val="31108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270C7"/>
    <w:multiLevelType w:val="hybridMultilevel"/>
    <w:tmpl w:val="C2A6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E16273"/>
    <w:multiLevelType w:val="hybridMultilevel"/>
    <w:tmpl w:val="856E6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3C4EC0"/>
    <w:multiLevelType w:val="hybridMultilevel"/>
    <w:tmpl w:val="42E000DE"/>
    <w:lvl w:ilvl="0" w:tplc="0096E08E">
      <w:start w:val="1"/>
      <w:numFmt w:val="decimal"/>
      <w:lvlText w:val="%1."/>
      <w:lvlJc w:val="left"/>
      <w:pPr>
        <w:ind w:left="630" w:hanging="360"/>
      </w:pPr>
      <w:rPr>
        <w:rFonts w:hint="default"/>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414955"/>
    <w:multiLevelType w:val="hybridMultilevel"/>
    <w:tmpl w:val="ACC2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7581F"/>
    <w:multiLevelType w:val="hybridMultilevel"/>
    <w:tmpl w:val="D0B0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212D"/>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1F57002"/>
    <w:multiLevelType w:val="hybridMultilevel"/>
    <w:tmpl w:val="874A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847B4"/>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C324AE"/>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8D76783"/>
    <w:multiLevelType w:val="hybridMultilevel"/>
    <w:tmpl w:val="B6649A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AC422D"/>
    <w:multiLevelType w:val="hybridMultilevel"/>
    <w:tmpl w:val="076E7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D54AA"/>
    <w:multiLevelType w:val="hybridMultilevel"/>
    <w:tmpl w:val="D0B09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A755F"/>
    <w:multiLevelType w:val="hybridMultilevel"/>
    <w:tmpl w:val="29FC23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4745400"/>
    <w:multiLevelType w:val="hybridMultilevel"/>
    <w:tmpl w:val="92FA2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51C30"/>
    <w:multiLevelType w:val="multilevel"/>
    <w:tmpl w:val="E5FC7928"/>
    <w:lvl w:ilvl="0">
      <w:start w:val="1"/>
      <w:numFmt w:val="bullet"/>
      <w:lvlText w:val=""/>
      <w:lvlPicBulletId w:val="0"/>
      <w:lvlJc w:val="left"/>
      <w:pPr>
        <w:tabs>
          <w:tab w:val="num" w:pos="1800"/>
        </w:tabs>
        <w:ind w:left="1800" w:hanging="360"/>
      </w:pPr>
      <w:rPr>
        <w:rFonts w:ascii="Wingdings" w:hAnsi="Wingdings" w:hint="default"/>
      </w:rPr>
    </w:lvl>
    <w:lvl w:ilvl="1">
      <w:start w:val="1"/>
      <w:numFmt w:val="bullet"/>
      <w:lvlText w:val=""/>
      <w:lvlPicBulletId w:val="1"/>
      <w:lvlJc w:val="left"/>
      <w:pPr>
        <w:tabs>
          <w:tab w:val="num" w:pos="2160"/>
        </w:tabs>
        <w:ind w:left="2160" w:hanging="360"/>
      </w:pPr>
      <w:rPr>
        <w:rFonts w:ascii="Wingdings" w:hAnsi="Wingdings" w:hint="default"/>
      </w:rPr>
    </w:lvl>
    <w:lvl w:ilvl="2">
      <w:start w:val="1"/>
      <w:numFmt w:val="bullet"/>
      <w:lvlText w:val=""/>
      <w:lvlPicBulletId w:val="2"/>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15:restartNumberingAfterBreak="0">
    <w:nsid w:val="4EA26735"/>
    <w:multiLevelType w:val="hybridMultilevel"/>
    <w:tmpl w:val="5510B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24463A"/>
    <w:multiLevelType w:val="hybridMultilevel"/>
    <w:tmpl w:val="B0788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F557E7"/>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5156A"/>
    <w:multiLevelType w:val="multilevel"/>
    <w:tmpl w:val="4FA6F37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abstractNum w:abstractNumId="21" w15:restartNumberingAfterBreak="0">
    <w:nsid w:val="69275618"/>
    <w:multiLevelType w:val="hybridMultilevel"/>
    <w:tmpl w:val="2088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D78A1"/>
    <w:multiLevelType w:val="hybridMultilevel"/>
    <w:tmpl w:val="DD906AD6"/>
    <w:lvl w:ilvl="0" w:tplc="D6180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700A7"/>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8D435D6"/>
    <w:multiLevelType w:val="multilevel"/>
    <w:tmpl w:val="3E0A7DB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num w:numId="1">
    <w:abstractNumId w:val="2"/>
  </w:num>
  <w:num w:numId="2">
    <w:abstractNumId w:val="9"/>
  </w:num>
  <w:num w:numId="3">
    <w:abstractNumId w:val="10"/>
  </w:num>
  <w:num w:numId="4">
    <w:abstractNumId w:val="19"/>
  </w:num>
  <w:num w:numId="5">
    <w:abstractNumId w:val="16"/>
  </w:num>
  <w:num w:numId="6">
    <w:abstractNumId w:val="7"/>
  </w:num>
  <w:num w:numId="7">
    <w:abstractNumId w:val="18"/>
  </w:num>
  <w:num w:numId="8">
    <w:abstractNumId w:val="0"/>
  </w:num>
  <w:num w:numId="9">
    <w:abstractNumId w:val="3"/>
  </w:num>
  <w:num w:numId="10">
    <w:abstractNumId w:val="23"/>
  </w:num>
  <w:num w:numId="11">
    <w:abstractNumId w:val="20"/>
  </w:num>
  <w:num w:numId="12">
    <w:abstractNumId w:val="24"/>
  </w:num>
  <w:num w:numId="13">
    <w:abstractNumId w:val="21"/>
  </w:num>
  <w:num w:numId="14">
    <w:abstractNumId w:val="13"/>
  </w:num>
  <w:num w:numId="15">
    <w:abstractNumId w:val="8"/>
  </w:num>
  <w:num w:numId="16">
    <w:abstractNumId w:val="6"/>
  </w:num>
  <w:num w:numId="17">
    <w:abstractNumId w:val="17"/>
  </w:num>
  <w:num w:numId="18">
    <w:abstractNumId w:val="22"/>
  </w:num>
  <w:num w:numId="19">
    <w:abstractNumId w:val="4"/>
  </w:num>
  <w:num w:numId="20">
    <w:abstractNumId w:val="5"/>
  </w:num>
  <w:num w:numId="21">
    <w:abstractNumId w:val="14"/>
  </w:num>
  <w:num w:numId="22">
    <w:abstractNumId w:val="11"/>
  </w:num>
  <w:num w:numId="23">
    <w:abstractNumId w:val="12"/>
  </w:num>
  <w:num w:numId="24">
    <w:abstractNumId w:val="1"/>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223E"/>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AC6"/>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931C7"/>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37E0C"/>
    <w:rsid w:val="00240D9E"/>
    <w:rsid w:val="0024230C"/>
    <w:rsid w:val="002425CD"/>
    <w:rsid w:val="00243C80"/>
    <w:rsid w:val="0024476E"/>
    <w:rsid w:val="00244FAC"/>
    <w:rsid w:val="00246A7C"/>
    <w:rsid w:val="0024701E"/>
    <w:rsid w:val="00247303"/>
    <w:rsid w:val="00250294"/>
    <w:rsid w:val="00251E20"/>
    <w:rsid w:val="002529FB"/>
    <w:rsid w:val="00252CBC"/>
    <w:rsid w:val="00253A6A"/>
    <w:rsid w:val="00253D20"/>
    <w:rsid w:val="00253F20"/>
    <w:rsid w:val="002603E6"/>
    <w:rsid w:val="00262BE1"/>
    <w:rsid w:val="00262EB2"/>
    <w:rsid w:val="0026318D"/>
    <w:rsid w:val="00263365"/>
    <w:rsid w:val="00263824"/>
    <w:rsid w:val="00263A20"/>
    <w:rsid w:val="00273459"/>
    <w:rsid w:val="002755AD"/>
    <w:rsid w:val="00281A0C"/>
    <w:rsid w:val="0028309D"/>
    <w:rsid w:val="00283519"/>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2313"/>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460A"/>
    <w:rsid w:val="00375DF5"/>
    <w:rsid w:val="00376CD4"/>
    <w:rsid w:val="00376E9A"/>
    <w:rsid w:val="003801A0"/>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077E0"/>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91B31"/>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2B6"/>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6F1C"/>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1509"/>
    <w:rsid w:val="008C1D2A"/>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7684D"/>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10B7"/>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1D3C"/>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CC5"/>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2EE8"/>
    <w:rsid w:val="00B57708"/>
    <w:rsid w:val="00B57F5A"/>
    <w:rsid w:val="00B612F4"/>
    <w:rsid w:val="00B636AD"/>
    <w:rsid w:val="00B63BBC"/>
    <w:rsid w:val="00B63FD3"/>
    <w:rsid w:val="00B657B7"/>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5E63"/>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0E1"/>
    <w:rsid w:val="00CF720F"/>
    <w:rsid w:val="00D003E0"/>
    <w:rsid w:val="00D0564C"/>
    <w:rsid w:val="00D11C5F"/>
    <w:rsid w:val="00D11E41"/>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C56D1"/>
    <w:rsid w:val="00DD0531"/>
    <w:rsid w:val="00DD1E50"/>
    <w:rsid w:val="00DD3A3B"/>
    <w:rsid w:val="00DD48FD"/>
    <w:rsid w:val="00DD4FFC"/>
    <w:rsid w:val="00DD569D"/>
    <w:rsid w:val="00DE13C0"/>
    <w:rsid w:val="00DE4669"/>
    <w:rsid w:val="00DE4A8E"/>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7B5"/>
    <w:rsid w:val="00E40B45"/>
    <w:rsid w:val="00E40DEE"/>
    <w:rsid w:val="00E42264"/>
    <w:rsid w:val="00E462E9"/>
    <w:rsid w:val="00E4735E"/>
    <w:rsid w:val="00E47F50"/>
    <w:rsid w:val="00E50092"/>
    <w:rsid w:val="00E515C5"/>
    <w:rsid w:val="00E51B7C"/>
    <w:rsid w:val="00E528D1"/>
    <w:rsid w:val="00E53F0E"/>
    <w:rsid w:val="00E55A3A"/>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A5F1C"/>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278F9"/>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247"/>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B5B"/>
    <w:rsid w:val="00FF5CF7"/>
    <w:rsid w:val="00FF751F"/>
    <w:rsid w:val="2F30C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odyTextIndent2">
    <w:name w:val="Body Text Indent 2"/>
    <w:basedOn w:val="Normal"/>
    <w:link w:val="BodyTextIndent2Char"/>
    <w:unhideWhenUsed/>
    <w:rsid w:val="006072B6"/>
    <w:pPr>
      <w:spacing w:after="120" w:line="480" w:lineRule="auto"/>
      <w:ind w:left="360"/>
    </w:pPr>
  </w:style>
  <w:style w:type="character" w:customStyle="1" w:styleId="BodyTextIndent2Char">
    <w:name w:val="Body Text Indent 2 Char"/>
    <w:basedOn w:val="DefaultParagraphFont"/>
    <w:link w:val="BodyTextIndent2"/>
    <w:rsid w:val="006072B6"/>
    <w:rPr>
      <w:sz w:val="24"/>
      <w:szCs w:val="24"/>
    </w:rPr>
  </w:style>
  <w:style w:type="paragraph" w:styleId="BodyText2">
    <w:name w:val="Body Text 2"/>
    <w:basedOn w:val="Normal"/>
    <w:link w:val="BodyText2Char"/>
    <w:semiHidden/>
    <w:unhideWhenUsed/>
    <w:rsid w:val="00322313"/>
    <w:pPr>
      <w:spacing w:after="120" w:line="480" w:lineRule="auto"/>
    </w:pPr>
  </w:style>
  <w:style w:type="character" w:customStyle="1" w:styleId="BodyText2Char">
    <w:name w:val="Body Text 2 Char"/>
    <w:basedOn w:val="DefaultParagraphFont"/>
    <w:link w:val="BodyText2"/>
    <w:semiHidden/>
    <w:rsid w:val="00322313"/>
    <w:rPr>
      <w:sz w:val="24"/>
      <w:szCs w:val="24"/>
    </w:rPr>
  </w:style>
  <w:style w:type="table" w:styleId="ListTable1Light">
    <w:name w:val="List Table 1 Light"/>
    <w:basedOn w:val="TableNormal"/>
    <w:uiPriority w:val="46"/>
    <w:rsid w:val="00D11E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2">
    <w:name w:val="A2"/>
    <w:uiPriority w:val="99"/>
    <w:rsid w:val="003801A0"/>
    <w:rPr>
      <w:rFonts w:cs="Flux"/>
      <w:b/>
      <w:bCs/>
      <w:color w:val="000000"/>
      <w:sz w:val="72"/>
      <w:szCs w:val="72"/>
    </w:rPr>
  </w:style>
  <w:style w:type="table" w:styleId="PlainTable3">
    <w:name w:val="Plain Table 3"/>
    <w:basedOn w:val="TableNormal"/>
    <w:uiPriority w:val="43"/>
    <w:rsid w:val="00EA5F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0528891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41991891">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D13D-ABF9-4764-AF48-F41E0F79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2E172-E0A1-4149-B396-D55C17E6ECAE}">
  <ds:schemaRefs>
    <ds:schemaRef ds:uri="http://schemas.microsoft.com/sharepoint/v3/contenttype/forms"/>
  </ds:schemaRefs>
</ds:datastoreItem>
</file>

<file path=customXml/itemProps3.xml><?xml version="1.0" encoding="utf-8"?>
<ds:datastoreItem xmlns:ds="http://schemas.openxmlformats.org/officeDocument/2006/customXml" ds:itemID="{06062A24-E2D0-4A2E-9706-BA81CE7ADF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8914F-4389-4527-BA38-21AAADD3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3657</Characters>
  <Application>Microsoft Office Word</Application>
  <DocSecurity>0</DocSecurity>
  <Lines>30</Lines>
  <Paragraphs>8</Paragraphs>
  <ScaleCrop>false</ScaleCrop>
  <Company>Corporation for Supportive Housing</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7</cp:revision>
  <cp:lastPrinted>2018-02-09T00:54:00Z</cp:lastPrinted>
  <dcterms:created xsi:type="dcterms:W3CDTF">2018-03-22T18:53:00Z</dcterms:created>
  <dcterms:modified xsi:type="dcterms:W3CDTF">2018-09-17T16:17:00Z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