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7C417" w14:textId="26AC3A99" w:rsidR="00A56C68" w:rsidRPr="00C77EC7" w:rsidRDefault="00B2517E" w:rsidP="00D47A50">
      <w:pPr>
        <w:ind w:left="1440" w:firstLine="720"/>
        <w:rPr>
          <w:rFonts w:cs="Times"/>
          <w:b/>
          <w:sz w:val="22"/>
          <w:szCs w:val="22"/>
        </w:rPr>
      </w:pPr>
      <w:bookmarkStart w:id="0" w:name="_GoBack"/>
      <w:bookmarkEnd w:id="0"/>
      <w:r w:rsidRPr="00C77EC7">
        <w:rPr>
          <w:rFonts w:cs="Times"/>
          <w:b/>
          <w:sz w:val="22"/>
          <w:szCs w:val="22"/>
        </w:rPr>
        <w:t xml:space="preserve">CT BOS Steering Committee Meeting </w:t>
      </w:r>
      <w:r w:rsidR="0069100C" w:rsidRPr="00C77EC7">
        <w:rPr>
          <w:rFonts w:cs="Times"/>
          <w:b/>
          <w:sz w:val="22"/>
          <w:szCs w:val="22"/>
        </w:rPr>
        <w:t>Minutes</w:t>
      </w:r>
    </w:p>
    <w:p w14:paraId="78BE3F49" w14:textId="1DEC1E8D" w:rsidR="00B2517E" w:rsidRPr="00C77EC7" w:rsidRDefault="004E35F5" w:rsidP="00D47A50">
      <w:pPr>
        <w:ind w:left="3600"/>
        <w:rPr>
          <w:rFonts w:cs="Times"/>
          <w:b/>
          <w:sz w:val="22"/>
          <w:szCs w:val="22"/>
        </w:rPr>
      </w:pPr>
      <w:r w:rsidRPr="00C77EC7">
        <w:rPr>
          <w:rFonts w:cs="Times"/>
          <w:b/>
          <w:sz w:val="22"/>
          <w:szCs w:val="22"/>
        </w:rPr>
        <w:t>8</w:t>
      </w:r>
      <w:r w:rsidR="005F3D29" w:rsidRPr="00C77EC7">
        <w:rPr>
          <w:rFonts w:cs="Times"/>
          <w:b/>
          <w:sz w:val="22"/>
          <w:szCs w:val="22"/>
        </w:rPr>
        <w:t>/</w:t>
      </w:r>
      <w:r w:rsidR="00D13BA3" w:rsidRPr="00C77EC7">
        <w:rPr>
          <w:rFonts w:cs="Times"/>
          <w:b/>
          <w:sz w:val="22"/>
          <w:szCs w:val="22"/>
        </w:rPr>
        <w:t>1</w:t>
      </w:r>
      <w:r w:rsidRPr="00C77EC7">
        <w:rPr>
          <w:rFonts w:cs="Times"/>
          <w:b/>
          <w:sz w:val="22"/>
          <w:szCs w:val="22"/>
        </w:rPr>
        <w:t>8</w:t>
      </w:r>
      <w:r w:rsidR="00B2517E" w:rsidRPr="00C77EC7">
        <w:rPr>
          <w:rFonts w:cs="Times"/>
          <w:b/>
          <w:sz w:val="22"/>
          <w:szCs w:val="22"/>
        </w:rPr>
        <w:t>/20</w:t>
      </w:r>
      <w:r w:rsidRPr="00C77EC7">
        <w:rPr>
          <w:rFonts w:cs="Times"/>
          <w:b/>
          <w:sz w:val="22"/>
          <w:szCs w:val="22"/>
        </w:rPr>
        <w:t>17</w:t>
      </w:r>
    </w:p>
    <w:p w14:paraId="358EC855" w14:textId="465098A3" w:rsidR="00B2517E" w:rsidRPr="00C77EC7" w:rsidRDefault="00B2517E" w:rsidP="00077517">
      <w:pPr>
        <w:pStyle w:val="ListParagraph"/>
        <w:numPr>
          <w:ilvl w:val="0"/>
          <w:numId w:val="5"/>
        </w:numPr>
        <w:ind w:left="-180"/>
        <w:rPr>
          <w:sz w:val="22"/>
          <w:szCs w:val="22"/>
        </w:rPr>
      </w:pPr>
      <w:r w:rsidRPr="00C77EC7">
        <w:rPr>
          <w:rFonts w:cs="Times"/>
          <w:b/>
          <w:sz w:val="22"/>
          <w:szCs w:val="22"/>
        </w:rPr>
        <w:t xml:space="preserve">Introductions and Announcements </w:t>
      </w:r>
    </w:p>
    <w:p w14:paraId="6020AC63" w14:textId="77777777" w:rsidR="009B50F3" w:rsidRPr="009B50F3" w:rsidRDefault="00B2517E" w:rsidP="00077517">
      <w:pPr>
        <w:pStyle w:val="ListParagraph"/>
        <w:numPr>
          <w:ilvl w:val="0"/>
          <w:numId w:val="1"/>
        </w:numPr>
        <w:ind w:left="180"/>
        <w:rPr>
          <w:sz w:val="22"/>
          <w:szCs w:val="22"/>
        </w:rPr>
      </w:pPr>
      <w:r w:rsidRPr="00C77EC7">
        <w:rPr>
          <w:rFonts w:cs="Times"/>
          <w:sz w:val="22"/>
          <w:szCs w:val="22"/>
        </w:rPr>
        <w:t>Welcome and Introductions</w:t>
      </w:r>
      <w:r w:rsidR="00F550CC">
        <w:rPr>
          <w:rFonts w:cs="Times"/>
          <w:sz w:val="22"/>
          <w:szCs w:val="22"/>
        </w:rPr>
        <w:t xml:space="preserve"> –</w:t>
      </w:r>
    </w:p>
    <w:p w14:paraId="41A8459D" w14:textId="4143C0C2" w:rsidR="00B2517E" w:rsidRPr="009B50F3" w:rsidRDefault="009B50F3" w:rsidP="009B50F3">
      <w:pPr>
        <w:ind w:left="720"/>
        <w:rPr>
          <w:sz w:val="22"/>
          <w:szCs w:val="22"/>
        </w:rPr>
      </w:pPr>
      <w:r>
        <w:rPr>
          <w:rFonts w:cs="Times"/>
          <w:sz w:val="22"/>
          <w:szCs w:val="22"/>
        </w:rPr>
        <w:object w:dxaOrig="1508" w:dyaOrig="984" w14:anchorId="70833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7" o:title=""/>
          </v:shape>
          <o:OLEObject Type="Embed" ProgID="AcroExch.Document.11" ShapeID="_x0000_i1025" DrawAspect="Icon" ObjectID="_1570620937" r:id="rId8"/>
        </w:object>
      </w:r>
    </w:p>
    <w:p w14:paraId="378F5834" w14:textId="77777777" w:rsidR="006731B1" w:rsidRPr="00C77EC7" w:rsidRDefault="00E1661B" w:rsidP="00077517">
      <w:pPr>
        <w:pStyle w:val="ListParagraph"/>
        <w:numPr>
          <w:ilvl w:val="0"/>
          <w:numId w:val="1"/>
        </w:numPr>
        <w:ind w:left="180"/>
        <w:rPr>
          <w:sz w:val="22"/>
          <w:szCs w:val="22"/>
        </w:rPr>
      </w:pPr>
      <w:r w:rsidRPr="00C77EC7">
        <w:rPr>
          <w:rFonts w:cs="Times"/>
          <w:sz w:val="22"/>
          <w:szCs w:val="22"/>
        </w:rPr>
        <w:t>Announcement</w:t>
      </w:r>
      <w:r w:rsidR="00EA54FE" w:rsidRPr="00C77EC7">
        <w:rPr>
          <w:rFonts w:cs="Times"/>
          <w:sz w:val="22"/>
          <w:szCs w:val="22"/>
        </w:rPr>
        <w:t>s</w:t>
      </w:r>
    </w:p>
    <w:p w14:paraId="294DBC12" w14:textId="7C99F976" w:rsidR="008856A6" w:rsidRPr="00C77EC7" w:rsidRDefault="004E35F5" w:rsidP="00077517">
      <w:pPr>
        <w:pStyle w:val="ListParagraph"/>
        <w:numPr>
          <w:ilvl w:val="0"/>
          <w:numId w:val="1"/>
        </w:numPr>
        <w:ind w:left="180"/>
        <w:rPr>
          <w:b/>
          <w:sz w:val="22"/>
          <w:szCs w:val="22"/>
        </w:rPr>
      </w:pPr>
      <w:r w:rsidRPr="00C77EC7">
        <w:rPr>
          <w:rFonts w:cs="Arial"/>
          <w:sz w:val="22"/>
          <w:szCs w:val="22"/>
        </w:rPr>
        <w:t>7/14</w:t>
      </w:r>
      <w:r w:rsidR="00007BC3" w:rsidRPr="00C77EC7">
        <w:rPr>
          <w:rFonts w:cs="Arial"/>
          <w:sz w:val="22"/>
          <w:szCs w:val="22"/>
        </w:rPr>
        <w:t xml:space="preserve">/17 </w:t>
      </w:r>
      <w:r w:rsidR="00B2517E" w:rsidRPr="00C77EC7">
        <w:rPr>
          <w:rFonts w:cs="Arial"/>
          <w:sz w:val="22"/>
          <w:szCs w:val="22"/>
        </w:rPr>
        <w:t>BOS SC minutes</w:t>
      </w:r>
      <w:r w:rsidR="00D23899" w:rsidRPr="00C77EC7">
        <w:rPr>
          <w:rFonts w:cs="Arial"/>
          <w:sz w:val="22"/>
          <w:szCs w:val="22"/>
        </w:rPr>
        <w:t xml:space="preserve"> </w:t>
      </w:r>
      <w:r w:rsidR="001D5A71" w:rsidRPr="00C77EC7">
        <w:rPr>
          <w:rFonts w:cs="Arial"/>
          <w:sz w:val="22"/>
          <w:szCs w:val="22"/>
        </w:rPr>
        <w:t>approved</w:t>
      </w:r>
    </w:p>
    <w:p w14:paraId="6D2D2868" w14:textId="3A040D24" w:rsidR="006F44DD" w:rsidRPr="00C77EC7" w:rsidRDefault="00CD6057" w:rsidP="00077517">
      <w:pPr>
        <w:pStyle w:val="ListParagraph"/>
        <w:numPr>
          <w:ilvl w:val="0"/>
          <w:numId w:val="1"/>
        </w:numPr>
        <w:ind w:left="180"/>
        <w:rPr>
          <w:sz w:val="22"/>
          <w:szCs w:val="22"/>
          <w:u w:val="single"/>
        </w:rPr>
      </w:pPr>
      <w:r w:rsidRPr="00C77EC7">
        <w:rPr>
          <w:rFonts w:cs="Times"/>
          <w:sz w:val="22"/>
          <w:szCs w:val="22"/>
        </w:rPr>
        <w:t xml:space="preserve">BOS website </w:t>
      </w:r>
      <w:r w:rsidR="001D5A71" w:rsidRPr="00C77EC7">
        <w:rPr>
          <w:rFonts w:cs="Times"/>
          <w:sz w:val="22"/>
          <w:szCs w:val="22"/>
        </w:rPr>
        <w:t>will be live in October</w:t>
      </w:r>
    </w:p>
    <w:p w14:paraId="7E50E161" w14:textId="77777777" w:rsidR="00DE4B5D" w:rsidRPr="00C77EC7" w:rsidRDefault="00DE4B5D" w:rsidP="00DE4B5D">
      <w:pPr>
        <w:pStyle w:val="ListParagraph"/>
        <w:tabs>
          <w:tab w:val="left" w:pos="1890"/>
          <w:tab w:val="left" w:pos="2070"/>
        </w:tabs>
        <w:ind w:left="-180"/>
        <w:rPr>
          <w:b/>
          <w:sz w:val="22"/>
          <w:szCs w:val="22"/>
        </w:rPr>
      </w:pPr>
    </w:p>
    <w:p w14:paraId="783CDF48" w14:textId="182C80AB" w:rsidR="00DE4B5D" w:rsidRPr="00C77EC7" w:rsidRDefault="00DE4B5D" w:rsidP="00077517">
      <w:pPr>
        <w:pStyle w:val="ListParagraph"/>
        <w:numPr>
          <w:ilvl w:val="0"/>
          <w:numId w:val="5"/>
        </w:numPr>
        <w:tabs>
          <w:tab w:val="left" w:pos="1890"/>
          <w:tab w:val="left" w:pos="2070"/>
        </w:tabs>
        <w:ind w:left="-180"/>
        <w:rPr>
          <w:b/>
          <w:sz w:val="22"/>
          <w:szCs w:val="22"/>
        </w:rPr>
      </w:pPr>
      <w:r w:rsidRPr="00C77EC7">
        <w:rPr>
          <w:b/>
          <w:sz w:val="22"/>
          <w:szCs w:val="22"/>
        </w:rPr>
        <w:t>2017 NOFA Planning</w:t>
      </w:r>
    </w:p>
    <w:p w14:paraId="1662443B" w14:textId="77777777" w:rsidR="00463589" w:rsidRPr="00C77EC7" w:rsidRDefault="00463589" w:rsidP="00077517">
      <w:pPr>
        <w:pStyle w:val="ListParagraph"/>
        <w:numPr>
          <w:ilvl w:val="0"/>
          <w:numId w:val="7"/>
        </w:numPr>
        <w:tabs>
          <w:tab w:val="left" w:pos="1890"/>
          <w:tab w:val="left" w:pos="2070"/>
        </w:tabs>
        <w:ind w:left="180"/>
        <w:rPr>
          <w:sz w:val="22"/>
          <w:szCs w:val="22"/>
        </w:rPr>
      </w:pPr>
      <w:r w:rsidRPr="00C77EC7">
        <w:rPr>
          <w:rFonts w:cs="Times"/>
          <w:sz w:val="22"/>
          <w:szCs w:val="22"/>
        </w:rPr>
        <w:t>NOFA highlights (handout)</w:t>
      </w:r>
    </w:p>
    <w:bookmarkStart w:id="1" w:name="_MON_1563262861"/>
    <w:bookmarkEnd w:id="1"/>
    <w:p w14:paraId="537A129F" w14:textId="77777777" w:rsidR="00E93634" w:rsidRPr="00C77EC7" w:rsidRDefault="00E93634" w:rsidP="009B50F3">
      <w:pPr>
        <w:pStyle w:val="ListParagraph"/>
        <w:tabs>
          <w:tab w:val="left" w:pos="1890"/>
          <w:tab w:val="left" w:pos="2070"/>
        </w:tabs>
        <w:ind w:left="900"/>
        <w:rPr>
          <w:sz w:val="22"/>
          <w:szCs w:val="22"/>
        </w:rPr>
      </w:pPr>
      <w:r w:rsidRPr="00C77EC7">
        <w:rPr>
          <w:sz w:val="22"/>
          <w:szCs w:val="22"/>
        </w:rPr>
        <w:object w:dxaOrig="1520" w:dyaOrig="960" w14:anchorId="0C6F61DC">
          <v:shape id="_x0000_i1026" type="#_x0000_t75" style="width:76pt;height:48pt" o:ole="">
            <v:imagedata r:id="rId9" o:title=""/>
          </v:shape>
          <o:OLEObject Type="Embed" ProgID="Word.Document.12" ShapeID="_x0000_i1026" DrawAspect="Icon" ObjectID="_1570620938" r:id="rId10">
            <o:FieldCodes>\s</o:FieldCodes>
          </o:OLEObject>
        </w:object>
      </w:r>
    </w:p>
    <w:p w14:paraId="750FD7CC" w14:textId="4ECDFE8E" w:rsidR="001C1DB2" w:rsidRPr="00C77EC7" w:rsidRDefault="00ED608A" w:rsidP="00252F36">
      <w:pPr>
        <w:pStyle w:val="ListParagraph"/>
        <w:numPr>
          <w:ilvl w:val="0"/>
          <w:numId w:val="8"/>
        </w:numPr>
        <w:tabs>
          <w:tab w:val="left" w:pos="1890"/>
          <w:tab w:val="left" w:pos="2070"/>
        </w:tabs>
        <w:rPr>
          <w:sz w:val="22"/>
          <w:szCs w:val="22"/>
        </w:rPr>
      </w:pPr>
      <w:r w:rsidRPr="00C77EC7">
        <w:rPr>
          <w:sz w:val="22"/>
          <w:szCs w:val="22"/>
        </w:rPr>
        <w:t xml:space="preserve">This year, </w:t>
      </w:r>
      <w:r w:rsidR="00087DCF">
        <w:rPr>
          <w:sz w:val="22"/>
          <w:szCs w:val="22"/>
        </w:rPr>
        <w:t xml:space="preserve">HUD will allow </w:t>
      </w:r>
      <w:r w:rsidRPr="00C77EC7">
        <w:rPr>
          <w:sz w:val="22"/>
          <w:szCs w:val="22"/>
        </w:rPr>
        <w:t>r</w:t>
      </w:r>
      <w:r w:rsidR="00087DCF">
        <w:rPr>
          <w:sz w:val="22"/>
          <w:szCs w:val="22"/>
        </w:rPr>
        <w:t>eallocation to</w:t>
      </w:r>
      <w:r w:rsidR="001C1DB2" w:rsidRPr="00C77EC7">
        <w:rPr>
          <w:sz w:val="22"/>
          <w:szCs w:val="22"/>
        </w:rPr>
        <w:t xml:space="preserve"> </w:t>
      </w:r>
      <w:r w:rsidR="00884B3A">
        <w:rPr>
          <w:sz w:val="22"/>
          <w:szCs w:val="22"/>
        </w:rPr>
        <w:t>fund</w:t>
      </w:r>
      <w:r w:rsidRPr="00C77EC7">
        <w:rPr>
          <w:sz w:val="22"/>
          <w:szCs w:val="22"/>
        </w:rPr>
        <w:t xml:space="preserve"> Coordinated Access</w:t>
      </w:r>
      <w:r w:rsidR="00087DCF">
        <w:rPr>
          <w:sz w:val="22"/>
          <w:szCs w:val="22"/>
        </w:rPr>
        <w:t xml:space="preserve">; </w:t>
      </w:r>
      <w:r w:rsidR="00884B3A">
        <w:rPr>
          <w:sz w:val="22"/>
          <w:szCs w:val="22"/>
        </w:rPr>
        <w:t xml:space="preserve"> BOS will be applying for a coordinated </w:t>
      </w:r>
      <w:r w:rsidR="00087DCF">
        <w:rPr>
          <w:sz w:val="22"/>
          <w:szCs w:val="22"/>
        </w:rPr>
        <w:t>access project with reallocation funding.</w:t>
      </w:r>
    </w:p>
    <w:p w14:paraId="1896B5FC" w14:textId="3A1BA667" w:rsidR="00D72BFF" w:rsidRPr="00C77EC7" w:rsidRDefault="00F75C1E" w:rsidP="00252F36">
      <w:pPr>
        <w:pStyle w:val="ListParagraph"/>
        <w:numPr>
          <w:ilvl w:val="0"/>
          <w:numId w:val="8"/>
        </w:numPr>
        <w:tabs>
          <w:tab w:val="left" w:pos="1890"/>
          <w:tab w:val="left" w:pos="2070"/>
        </w:tabs>
        <w:rPr>
          <w:sz w:val="22"/>
          <w:szCs w:val="22"/>
        </w:rPr>
      </w:pPr>
      <w:r w:rsidRPr="00C77EC7">
        <w:rPr>
          <w:sz w:val="22"/>
          <w:szCs w:val="22"/>
        </w:rPr>
        <w:t xml:space="preserve">Dedicated Plus </w:t>
      </w:r>
      <w:r w:rsidR="00884B3A">
        <w:rPr>
          <w:sz w:val="22"/>
          <w:szCs w:val="22"/>
        </w:rPr>
        <w:t xml:space="preserve">model is </w:t>
      </w:r>
      <w:r w:rsidRPr="00C77EC7">
        <w:rPr>
          <w:sz w:val="22"/>
          <w:szCs w:val="22"/>
        </w:rPr>
        <w:t>available but BOS going with 100% CH</w:t>
      </w:r>
      <w:r w:rsidR="000732F8" w:rsidRPr="00C77EC7">
        <w:rPr>
          <w:sz w:val="22"/>
          <w:szCs w:val="22"/>
        </w:rPr>
        <w:t>, tenants can still move from PSH to another PSH per HUD guidance</w:t>
      </w:r>
      <w:r w:rsidR="00884B3A">
        <w:rPr>
          <w:sz w:val="22"/>
          <w:szCs w:val="22"/>
        </w:rPr>
        <w:t xml:space="preserve"> and CT BOS/HUD policies allow providers to serve non-CH through the prioritization policy.</w:t>
      </w:r>
    </w:p>
    <w:p w14:paraId="330744A1" w14:textId="05EFDD10" w:rsidR="00ED608A" w:rsidRPr="00C77EC7" w:rsidRDefault="0058667D" w:rsidP="00252F36">
      <w:pPr>
        <w:pStyle w:val="ListParagraph"/>
        <w:numPr>
          <w:ilvl w:val="0"/>
          <w:numId w:val="8"/>
        </w:numPr>
        <w:tabs>
          <w:tab w:val="left" w:pos="1890"/>
          <w:tab w:val="left" w:pos="2070"/>
        </w:tabs>
        <w:rPr>
          <w:sz w:val="22"/>
          <w:szCs w:val="22"/>
        </w:rPr>
      </w:pPr>
      <w:r w:rsidRPr="00C77EC7">
        <w:rPr>
          <w:sz w:val="22"/>
          <w:szCs w:val="22"/>
        </w:rPr>
        <w:t xml:space="preserve">TH clients </w:t>
      </w:r>
      <w:r w:rsidR="0061327E" w:rsidRPr="00C77EC7">
        <w:rPr>
          <w:sz w:val="22"/>
          <w:szCs w:val="22"/>
        </w:rPr>
        <w:t xml:space="preserve">in HUD funded projects that are sunsetting </w:t>
      </w:r>
      <w:r w:rsidRPr="00C77EC7">
        <w:rPr>
          <w:sz w:val="22"/>
          <w:szCs w:val="22"/>
        </w:rPr>
        <w:t>can move to RRH projects</w:t>
      </w:r>
      <w:r w:rsidR="0061327E" w:rsidRPr="00C77EC7">
        <w:rPr>
          <w:sz w:val="22"/>
          <w:szCs w:val="22"/>
        </w:rPr>
        <w:t>.  It was asked if other funded TH project clien</w:t>
      </w:r>
      <w:r w:rsidR="00ED608A" w:rsidRPr="00C77EC7">
        <w:rPr>
          <w:sz w:val="22"/>
          <w:szCs w:val="22"/>
        </w:rPr>
        <w:t xml:space="preserve">ts were also eligible for RRH. </w:t>
      </w:r>
    </w:p>
    <w:p w14:paraId="3F0C8228" w14:textId="38E0AA0F" w:rsidR="0058667D" w:rsidRPr="00C77EC7" w:rsidRDefault="0061327E" w:rsidP="005B0A0A">
      <w:pPr>
        <w:pStyle w:val="ListParagraph"/>
        <w:tabs>
          <w:tab w:val="left" w:pos="1890"/>
          <w:tab w:val="left" w:pos="2070"/>
        </w:tabs>
        <w:ind w:left="540" w:hanging="360"/>
        <w:rPr>
          <w:b/>
          <w:sz w:val="22"/>
          <w:szCs w:val="22"/>
        </w:rPr>
      </w:pPr>
      <w:r w:rsidRPr="00C77EC7">
        <w:rPr>
          <w:b/>
          <w:sz w:val="22"/>
          <w:szCs w:val="22"/>
        </w:rPr>
        <w:t>F/u: HI to ask an AAQ to HUD on this.</w:t>
      </w:r>
    </w:p>
    <w:p w14:paraId="67768976" w14:textId="5029F6C1" w:rsidR="008E3243" w:rsidRPr="00C77EC7" w:rsidRDefault="00463589" w:rsidP="00077517">
      <w:pPr>
        <w:pStyle w:val="ListParagraph"/>
        <w:numPr>
          <w:ilvl w:val="0"/>
          <w:numId w:val="7"/>
        </w:numPr>
        <w:tabs>
          <w:tab w:val="left" w:pos="1890"/>
          <w:tab w:val="left" w:pos="2070"/>
        </w:tabs>
        <w:ind w:left="180"/>
        <w:rPr>
          <w:sz w:val="22"/>
          <w:szCs w:val="22"/>
        </w:rPr>
      </w:pPr>
      <w:r w:rsidRPr="00C77EC7">
        <w:rPr>
          <w:rFonts w:cs="Times"/>
          <w:sz w:val="22"/>
          <w:szCs w:val="22"/>
        </w:rPr>
        <w:t>Allocation of Bonus between RRH and PSH – Total Available: $</w:t>
      </w:r>
      <w:r w:rsidR="000E78A7" w:rsidRPr="00C77EC7">
        <w:rPr>
          <w:rFonts w:cs="Times"/>
          <w:sz w:val="22"/>
          <w:szCs w:val="22"/>
        </w:rPr>
        <w:t>2,004,805</w:t>
      </w:r>
      <w:r w:rsidRPr="00C77EC7">
        <w:rPr>
          <w:rFonts w:cs="Times"/>
          <w:sz w:val="22"/>
          <w:szCs w:val="22"/>
        </w:rPr>
        <w:t xml:space="preserve"> </w:t>
      </w:r>
    </w:p>
    <w:p w14:paraId="75EFA9A2" w14:textId="77777777" w:rsidR="00E249B1" w:rsidRPr="000C49D1" w:rsidRDefault="00FC5CFF" w:rsidP="0025720D">
      <w:pPr>
        <w:pStyle w:val="ListParagraph"/>
        <w:numPr>
          <w:ilvl w:val="0"/>
          <w:numId w:val="16"/>
        </w:numPr>
        <w:tabs>
          <w:tab w:val="left" w:pos="1890"/>
          <w:tab w:val="left" w:pos="2070"/>
        </w:tabs>
        <w:ind w:left="990"/>
        <w:rPr>
          <w:sz w:val="22"/>
          <w:szCs w:val="22"/>
        </w:rPr>
      </w:pPr>
      <w:r w:rsidRPr="00C77EC7">
        <w:rPr>
          <w:rFonts w:cs="Times"/>
          <w:sz w:val="22"/>
          <w:szCs w:val="22"/>
        </w:rPr>
        <w:t xml:space="preserve">It was noted that DOH has RRH HOME funding </w:t>
      </w:r>
      <w:r w:rsidR="00E249B1" w:rsidRPr="00C77EC7">
        <w:rPr>
          <w:rFonts w:cs="Times"/>
          <w:sz w:val="22"/>
          <w:szCs w:val="22"/>
        </w:rPr>
        <w:t>and it was suggested that the Co</w:t>
      </w:r>
      <w:r w:rsidR="003636FE" w:rsidRPr="00C77EC7">
        <w:rPr>
          <w:rFonts w:cs="Times"/>
          <w:sz w:val="22"/>
          <w:szCs w:val="22"/>
        </w:rPr>
        <w:t>C</w:t>
      </w:r>
      <w:r w:rsidR="00E249B1" w:rsidRPr="00C77EC7">
        <w:rPr>
          <w:rFonts w:cs="Times"/>
          <w:sz w:val="22"/>
          <w:szCs w:val="22"/>
        </w:rPr>
        <w:t xml:space="preserve">  should use HUD funding for PSH.</w:t>
      </w:r>
    </w:p>
    <w:p w14:paraId="28441EBB" w14:textId="49331F80" w:rsidR="000C49D1" w:rsidRPr="00C77EC7" w:rsidRDefault="000C49D1" w:rsidP="0025720D">
      <w:pPr>
        <w:pStyle w:val="ListParagraph"/>
        <w:numPr>
          <w:ilvl w:val="0"/>
          <w:numId w:val="16"/>
        </w:numPr>
        <w:tabs>
          <w:tab w:val="left" w:pos="1890"/>
          <w:tab w:val="left" w:pos="2070"/>
        </w:tabs>
        <w:ind w:left="990"/>
        <w:rPr>
          <w:sz w:val="22"/>
          <w:szCs w:val="22"/>
        </w:rPr>
      </w:pPr>
      <w:r>
        <w:rPr>
          <w:rFonts w:cs="Times"/>
          <w:sz w:val="22"/>
          <w:szCs w:val="22"/>
        </w:rPr>
        <w:t>Last year HUD funded the RRH bonus.  In the application to HUD, the Steering Committee had decided to rank the RRH first  and the PSH second.</w:t>
      </w:r>
      <w:r w:rsidR="00087DCF">
        <w:rPr>
          <w:rFonts w:cs="Times"/>
          <w:sz w:val="22"/>
          <w:szCs w:val="22"/>
        </w:rPr>
        <w:t xml:space="preserve">  The PSH project was not funded.</w:t>
      </w:r>
    </w:p>
    <w:p w14:paraId="08B96186" w14:textId="77777777" w:rsidR="00E249B1" w:rsidRPr="00FB057A" w:rsidRDefault="00B66E24" w:rsidP="00E249B1">
      <w:pPr>
        <w:pStyle w:val="ListParagraph"/>
        <w:numPr>
          <w:ilvl w:val="0"/>
          <w:numId w:val="16"/>
        </w:numPr>
        <w:tabs>
          <w:tab w:val="left" w:pos="1890"/>
          <w:tab w:val="left" w:pos="2070"/>
        </w:tabs>
        <w:ind w:left="990"/>
        <w:rPr>
          <w:sz w:val="22"/>
          <w:szCs w:val="22"/>
        </w:rPr>
      </w:pPr>
      <w:r w:rsidRPr="00C77EC7">
        <w:rPr>
          <w:rFonts w:cs="Times"/>
          <w:sz w:val="22"/>
          <w:szCs w:val="22"/>
        </w:rPr>
        <w:t xml:space="preserve">Concern </w:t>
      </w:r>
      <w:r w:rsidR="00E249B1" w:rsidRPr="00C77EC7">
        <w:rPr>
          <w:rFonts w:cs="Times"/>
          <w:sz w:val="22"/>
          <w:szCs w:val="22"/>
        </w:rPr>
        <w:t xml:space="preserve">was raised </w:t>
      </w:r>
      <w:r w:rsidRPr="00C77EC7">
        <w:rPr>
          <w:rFonts w:cs="Times"/>
          <w:sz w:val="22"/>
          <w:szCs w:val="22"/>
        </w:rPr>
        <w:t xml:space="preserve">that </w:t>
      </w:r>
      <w:r w:rsidR="00E249B1" w:rsidRPr="00C77EC7">
        <w:rPr>
          <w:rFonts w:cs="Times"/>
          <w:sz w:val="22"/>
          <w:szCs w:val="22"/>
        </w:rPr>
        <w:t xml:space="preserve">with the DOH HOME funding there are no service dollars available and it is not possible to run RRH without providing some services. </w:t>
      </w:r>
    </w:p>
    <w:p w14:paraId="14514090" w14:textId="0926EAB5" w:rsidR="008E34D8" w:rsidRDefault="00FB057A" w:rsidP="00884B3A">
      <w:pPr>
        <w:pStyle w:val="ListParagraph"/>
        <w:numPr>
          <w:ilvl w:val="0"/>
          <w:numId w:val="16"/>
        </w:numPr>
        <w:ind w:left="990"/>
        <w:rPr>
          <w:rFonts w:cs="Times"/>
          <w:sz w:val="22"/>
          <w:szCs w:val="22"/>
        </w:rPr>
      </w:pPr>
      <w:r w:rsidRPr="00C77EC7">
        <w:rPr>
          <w:rFonts w:cs="Times"/>
          <w:sz w:val="22"/>
          <w:szCs w:val="22"/>
        </w:rPr>
        <w:t xml:space="preserve">DOH is looking into moving ESG to fund services for RRH </w:t>
      </w:r>
      <w:r w:rsidR="005B0A0A">
        <w:rPr>
          <w:rFonts w:cs="Times"/>
          <w:sz w:val="22"/>
          <w:szCs w:val="22"/>
        </w:rPr>
        <w:t>(</w:t>
      </w:r>
      <w:r w:rsidRPr="00C77EC7">
        <w:rPr>
          <w:rFonts w:cs="Times"/>
          <w:sz w:val="22"/>
          <w:szCs w:val="22"/>
        </w:rPr>
        <w:t>HOME</w:t>
      </w:r>
      <w:r>
        <w:rPr>
          <w:rFonts w:cs="Times"/>
          <w:sz w:val="22"/>
          <w:szCs w:val="22"/>
        </w:rPr>
        <w:t xml:space="preserve"> funds cannot fund services</w:t>
      </w:r>
      <w:r w:rsidR="005B0A0A">
        <w:rPr>
          <w:rFonts w:cs="Times"/>
          <w:sz w:val="22"/>
          <w:szCs w:val="22"/>
        </w:rPr>
        <w:t>)</w:t>
      </w:r>
      <w:r>
        <w:rPr>
          <w:rFonts w:cs="Times"/>
          <w:sz w:val="22"/>
          <w:szCs w:val="22"/>
        </w:rPr>
        <w:t xml:space="preserve">. </w:t>
      </w:r>
    </w:p>
    <w:p w14:paraId="03A1D142" w14:textId="71E57816" w:rsidR="00884B3A" w:rsidRPr="00884B3A" w:rsidRDefault="00884B3A" w:rsidP="00884B3A">
      <w:pPr>
        <w:pStyle w:val="ListParagraph"/>
        <w:numPr>
          <w:ilvl w:val="0"/>
          <w:numId w:val="16"/>
        </w:numPr>
        <w:ind w:left="990"/>
        <w:rPr>
          <w:rFonts w:cs="Times"/>
          <w:sz w:val="22"/>
          <w:szCs w:val="22"/>
        </w:rPr>
      </w:pPr>
      <w:r>
        <w:rPr>
          <w:rFonts w:cs="Times"/>
          <w:sz w:val="22"/>
          <w:szCs w:val="22"/>
        </w:rPr>
        <w:t>It was suggested that CT BOS submit two PSH projects in lieu of one PSH and one RRH.</w:t>
      </w:r>
    </w:p>
    <w:p w14:paraId="52CCA8A9" w14:textId="07204346" w:rsidR="00463589" w:rsidRPr="00C77EC7" w:rsidRDefault="00463589" w:rsidP="00077517">
      <w:pPr>
        <w:pStyle w:val="ListParagraph"/>
        <w:numPr>
          <w:ilvl w:val="0"/>
          <w:numId w:val="7"/>
        </w:numPr>
        <w:tabs>
          <w:tab w:val="left" w:pos="1890"/>
          <w:tab w:val="left" w:pos="2070"/>
        </w:tabs>
        <w:ind w:left="180"/>
        <w:rPr>
          <w:b/>
          <w:sz w:val="22"/>
          <w:szCs w:val="22"/>
        </w:rPr>
      </w:pPr>
      <w:r w:rsidRPr="00C77EC7">
        <w:rPr>
          <w:rFonts w:cs="Times"/>
          <w:sz w:val="22"/>
          <w:szCs w:val="22"/>
        </w:rPr>
        <w:t>Ranking Strategies</w:t>
      </w:r>
      <w:r w:rsidR="005060EC" w:rsidRPr="00C77EC7">
        <w:rPr>
          <w:rFonts w:cs="Times"/>
          <w:sz w:val="22"/>
          <w:szCs w:val="22"/>
        </w:rPr>
        <w:t xml:space="preserve"> (handout</w:t>
      </w:r>
      <w:r w:rsidR="0066313E">
        <w:rPr>
          <w:rFonts w:cs="Times"/>
          <w:sz w:val="22"/>
          <w:szCs w:val="22"/>
        </w:rPr>
        <w:t xml:space="preserve"> – see page</w:t>
      </w:r>
      <w:r w:rsidR="000D1771">
        <w:rPr>
          <w:rFonts w:cs="Times"/>
          <w:sz w:val="22"/>
          <w:szCs w:val="22"/>
        </w:rPr>
        <w:t>s</w:t>
      </w:r>
      <w:r w:rsidR="0066313E">
        <w:rPr>
          <w:rFonts w:cs="Times"/>
          <w:sz w:val="22"/>
          <w:szCs w:val="22"/>
        </w:rPr>
        <w:t xml:space="preserve"> 3</w:t>
      </w:r>
      <w:r w:rsidR="000D1771">
        <w:rPr>
          <w:rFonts w:cs="Times"/>
          <w:sz w:val="22"/>
          <w:szCs w:val="22"/>
        </w:rPr>
        <w:t>-5</w:t>
      </w:r>
      <w:r w:rsidR="005060EC" w:rsidRPr="00C77EC7">
        <w:rPr>
          <w:rFonts w:cs="Times"/>
          <w:sz w:val="22"/>
          <w:szCs w:val="22"/>
        </w:rPr>
        <w:t>)</w:t>
      </w:r>
      <w:r w:rsidR="000B39D8" w:rsidRPr="00C77EC7">
        <w:rPr>
          <w:rFonts w:cs="Times"/>
          <w:sz w:val="22"/>
          <w:szCs w:val="22"/>
        </w:rPr>
        <w:t xml:space="preserve"> </w:t>
      </w:r>
    </w:p>
    <w:p w14:paraId="2D53F7E5" w14:textId="3E478A9E" w:rsidR="009B50F3" w:rsidRDefault="009B50F3" w:rsidP="000550F4">
      <w:pPr>
        <w:pStyle w:val="ListParagraph"/>
        <w:numPr>
          <w:ilvl w:val="1"/>
          <w:numId w:val="17"/>
        </w:numPr>
        <w:tabs>
          <w:tab w:val="left" w:pos="1890"/>
        </w:tabs>
        <w:ind w:left="990"/>
        <w:rPr>
          <w:sz w:val="22"/>
          <w:szCs w:val="22"/>
        </w:rPr>
      </w:pPr>
      <w:r>
        <w:rPr>
          <w:sz w:val="22"/>
          <w:szCs w:val="22"/>
        </w:rPr>
        <w:t xml:space="preserve">Housing Innovations reviewed the </w:t>
      </w:r>
      <w:r w:rsidR="005B0A0A">
        <w:rPr>
          <w:sz w:val="22"/>
          <w:szCs w:val="22"/>
        </w:rPr>
        <w:t>options foor the 2017 ranking using the R</w:t>
      </w:r>
      <w:r>
        <w:rPr>
          <w:sz w:val="22"/>
          <w:szCs w:val="22"/>
        </w:rPr>
        <w:t>anking Strategy document</w:t>
      </w:r>
      <w:r w:rsidR="005B0A0A">
        <w:rPr>
          <w:sz w:val="22"/>
          <w:szCs w:val="22"/>
        </w:rPr>
        <w:t xml:space="preserve"> found on pages 4-6 of this document</w:t>
      </w:r>
      <w:r>
        <w:rPr>
          <w:sz w:val="22"/>
          <w:szCs w:val="22"/>
        </w:rPr>
        <w:t xml:space="preserve">.  </w:t>
      </w:r>
    </w:p>
    <w:p w14:paraId="22B149A1" w14:textId="08B7F947" w:rsidR="009A47EF" w:rsidRPr="0066313E" w:rsidRDefault="009B50F3" w:rsidP="00803ADE">
      <w:pPr>
        <w:pStyle w:val="ListParagraph"/>
        <w:numPr>
          <w:ilvl w:val="0"/>
          <w:numId w:val="9"/>
        </w:numPr>
        <w:tabs>
          <w:tab w:val="left" w:pos="1890"/>
        </w:tabs>
        <w:rPr>
          <w:rFonts w:cs="Times"/>
          <w:sz w:val="22"/>
          <w:szCs w:val="22"/>
        </w:rPr>
      </w:pPr>
      <w:r w:rsidRPr="0066313E">
        <w:rPr>
          <w:sz w:val="22"/>
          <w:szCs w:val="22"/>
        </w:rPr>
        <w:t xml:space="preserve">HUD requires CoC’s to rank projects into two tiers.  Tier 2 is 7% of the funding for the CoC. </w:t>
      </w:r>
      <w:r w:rsidR="004E0A74" w:rsidRPr="0066313E">
        <w:rPr>
          <w:sz w:val="22"/>
          <w:szCs w:val="22"/>
        </w:rPr>
        <w:t>HUD noted that there is enoug</w:t>
      </w:r>
      <w:r w:rsidR="000550F4" w:rsidRPr="0066313E">
        <w:rPr>
          <w:sz w:val="22"/>
          <w:szCs w:val="22"/>
        </w:rPr>
        <w:t>h money</w:t>
      </w:r>
      <w:r w:rsidR="004E0A74" w:rsidRPr="0066313E">
        <w:rPr>
          <w:sz w:val="22"/>
          <w:szCs w:val="22"/>
        </w:rPr>
        <w:t xml:space="preserve"> available for renewals</w:t>
      </w:r>
      <w:r w:rsidR="0017611D" w:rsidRPr="0066313E">
        <w:rPr>
          <w:sz w:val="22"/>
          <w:szCs w:val="22"/>
        </w:rPr>
        <w:t xml:space="preserve"> but Tier 2 projects are not guaranteed.</w:t>
      </w:r>
      <w:r w:rsidR="0066313E" w:rsidRPr="0066313E">
        <w:rPr>
          <w:sz w:val="22"/>
          <w:szCs w:val="22"/>
        </w:rPr>
        <w:t xml:space="preserve"> </w:t>
      </w:r>
      <w:r w:rsidR="009A47EF" w:rsidRPr="0066313E">
        <w:rPr>
          <w:rFonts w:cs="Times"/>
          <w:sz w:val="22"/>
          <w:szCs w:val="22"/>
        </w:rPr>
        <w:t xml:space="preserve">100 points </w:t>
      </w:r>
      <w:r w:rsidRPr="0066313E">
        <w:rPr>
          <w:rFonts w:cs="Times"/>
          <w:sz w:val="22"/>
          <w:szCs w:val="22"/>
        </w:rPr>
        <w:t xml:space="preserve">available </w:t>
      </w:r>
      <w:r w:rsidR="009A47EF" w:rsidRPr="0066313E">
        <w:rPr>
          <w:rFonts w:cs="Times"/>
          <w:sz w:val="22"/>
          <w:szCs w:val="22"/>
        </w:rPr>
        <w:t xml:space="preserve">for </w:t>
      </w:r>
      <w:r w:rsidRPr="0066313E">
        <w:rPr>
          <w:rFonts w:cs="Times"/>
          <w:sz w:val="22"/>
          <w:szCs w:val="22"/>
        </w:rPr>
        <w:t xml:space="preserve">projects in </w:t>
      </w:r>
      <w:r w:rsidR="009A47EF" w:rsidRPr="0066313E">
        <w:rPr>
          <w:rFonts w:cs="Times"/>
          <w:sz w:val="22"/>
          <w:szCs w:val="22"/>
        </w:rPr>
        <w:t>Tie</w:t>
      </w:r>
      <w:r w:rsidR="0017611D" w:rsidRPr="0066313E">
        <w:rPr>
          <w:rFonts w:cs="Times"/>
          <w:sz w:val="22"/>
          <w:szCs w:val="22"/>
        </w:rPr>
        <w:t>r 2</w:t>
      </w:r>
      <w:r w:rsidRPr="0066313E">
        <w:rPr>
          <w:rFonts w:cs="Times"/>
          <w:sz w:val="22"/>
          <w:szCs w:val="22"/>
        </w:rPr>
        <w:t xml:space="preserve"> which compete against projects from other CoC’s based on application score.  </w:t>
      </w:r>
      <w:r w:rsidR="00DD1A10" w:rsidRPr="0066313E">
        <w:rPr>
          <w:rFonts w:cs="Times"/>
          <w:sz w:val="22"/>
          <w:szCs w:val="22"/>
        </w:rPr>
        <w:t xml:space="preserve">In past </w:t>
      </w:r>
      <w:r w:rsidR="0066313E">
        <w:rPr>
          <w:rFonts w:cs="Times"/>
          <w:sz w:val="22"/>
          <w:szCs w:val="22"/>
        </w:rPr>
        <w:t xml:space="preserve">funding  </w:t>
      </w:r>
      <w:r w:rsidR="00DD1A10" w:rsidRPr="0066313E">
        <w:rPr>
          <w:rFonts w:cs="Times"/>
          <w:sz w:val="22"/>
          <w:szCs w:val="22"/>
        </w:rPr>
        <w:t>threshold has been 70/75 points</w:t>
      </w:r>
      <w:r w:rsidR="002C141A" w:rsidRPr="0066313E">
        <w:rPr>
          <w:rFonts w:cs="Times"/>
          <w:sz w:val="22"/>
          <w:szCs w:val="22"/>
        </w:rPr>
        <w:t>.</w:t>
      </w:r>
    </w:p>
    <w:p w14:paraId="4D5B01E2" w14:textId="0ACB4508" w:rsidR="002C141A" w:rsidRDefault="002C141A" w:rsidP="009B50F3">
      <w:pPr>
        <w:pStyle w:val="ListParagraph"/>
        <w:numPr>
          <w:ilvl w:val="0"/>
          <w:numId w:val="9"/>
        </w:numPr>
        <w:rPr>
          <w:rFonts w:cs="Times"/>
          <w:sz w:val="22"/>
          <w:szCs w:val="22"/>
        </w:rPr>
      </w:pPr>
      <w:r>
        <w:rPr>
          <w:rFonts w:cs="Times"/>
          <w:sz w:val="22"/>
          <w:szCs w:val="22"/>
        </w:rPr>
        <w:t>Housing Innovations ran 65</w:t>
      </w:r>
      <w:r w:rsidR="00707C72" w:rsidRPr="00C77EC7">
        <w:rPr>
          <w:rFonts w:cs="Times"/>
          <w:sz w:val="22"/>
          <w:szCs w:val="22"/>
        </w:rPr>
        <w:t xml:space="preserve"> scenarios to find the most advantageous </w:t>
      </w:r>
      <w:r>
        <w:rPr>
          <w:rFonts w:cs="Times"/>
          <w:sz w:val="22"/>
          <w:szCs w:val="22"/>
        </w:rPr>
        <w:t>strategies to present that gave a combination of the best scoring results and funded the greatest amount for bonus.</w:t>
      </w:r>
    </w:p>
    <w:p w14:paraId="4B8A683D" w14:textId="1405E46D" w:rsidR="00BB2334" w:rsidRDefault="00270871" w:rsidP="00C77EC7">
      <w:pPr>
        <w:pStyle w:val="ListParagraph"/>
        <w:numPr>
          <w:ilvl w:val="1"/>
          <w:numId w:val="9"/>
        </w:numPr>
        <w:rPr>
          <w:rFonts w:cs="Times"/>
          <w:sz w:val="22"/>
          <w:szCs w:val="22"/>
        </w:rPr>
      </w:pPr>
      <w:r w:rsidRPr="00C77EC7">
        <w:rPr>
          <w:rFonts w:cs="Times"/>
          <w:sz w:val="22"/>
          <w:szCs w:val="22"/>
        </w:rPr>
        <w:t xml:space="preserve">No advantage to </w:t>
      </w:r>
      <w:r w:rsidR="002C141A">
        <w:rPr>
          <w:rFonts w:cs="Times"/>
          <w:sz w:val="22"/>
          <w:szCs w:val="22"/>
        </w:rPr>
        <w:t xml:space="preserve">submitting just </w:t>
      </w:r>
      <w:r w:rsidRPr="00C77EC7">
        <w:rPr>
          <w:rFonts w:cs="Times"/>
          <w:sz w:val="22"/>
          <w:szCs w:val="22"/>
        </w:rPr>
        <w:t>one bonus project</w:t>
      </w:r>
    </w:p>
    <w:p w14:paraId="4118E7A3" w14:textId="00B63CBE" w:rsidR="002C141A" w:rsidRDefault="002C141A" w:rsidP="00C77EC7">
      <w:pPr>
        <w:pStyle w:val="ListParagraph"/>
        <w:numPr>
          <w:ilvl w:val="1"/>
          <w:numId w:val="9"/>
        </w:numPr>
        <w:rPr>
          <w:rFonts w:cs="Times"/>
          <w:sz w:val="22"/>
          <w:szCs w:val="22"/>
        </w:rPr>
      </w:pPr>
      <w:r>
        <w:rPr>
          <w:rFonts w:cs="Times"/>
          <w:sz w:val="22"/>
          <w:szCs w:val="22"/>
        </w:rPr>
        <w:t>Point advantage for 1</w:t>
      </w:r>
      <w:r w:rsidRPr="002C141A">
        <w:rPr>
          <w:rFonts w:cs="Times"/>
          <w:sz w:val="22"/>
          <w:szCs w:val="22"/>
          <w:vertAlign w:val="superscript"/>
        </w:rPr>
        <w:t>st</w:t>
      </w:r>
      <w:r>
        <w:rPr>
          <w:rFonts w:cs="Times"/>
          <w:sz w:val="22"/>
          <w:szCs w:val="22"/>
        </w:rPr>
        <w:t xml:space="preserve"> bonus project for submitting smaller programs but fewer points scored by 3</w:t>
      </w:r>
      <w:r w:rsidRPr="002C141A">
        <w:rPr>
          <w:rFonts w:cs="Times"/>
          <w:sz w:val="22"/>
          <w:szCs w:val="22"/>
          <w:vertAlign w:val="superscript"/>
        </w:rPr>
        <w:t>rd</w:t>
      </w:r>
      <w:r>
        <w:rPr>
          <w:rFonts w:cs="Times"/>
          <w:sz w:val="22"/>
          <w:szCs w:val="22"/>
        </w:rPr>
        <w:t>, 4</w:t>
      </w:r>
      <w:r w:rsidRPr="002C141A">
        <w:rPr>
          <w:rFonts w:cs="Times"/>
          <w:sz w:val="22"/>
          <w:szCs w:val="22"/>
          <w:vertAlign w:val="superscript"/>
        </w:rPr>
        <w:t>th</w:t>
      </w:r>
      <w:r>
        <w:rPr>
          <w:rFonts w:cs="Times"/>
          <w:sz w:val="22"/>
          <w:szCs w:val="22"/>
        </w:rPr>
        <w:t xml:space="preserve"> and 5</w:t>
      </w:r>
      <w:r w:rsidRPr="002C141A">
        <w:rPr>
          <w:rFonts w:cs="Times"/>
          <w:sz w:val="22"/>
          <w:szCs w:val="22"/>
          <w:vertAlign w:val="superscript"/>
        </w:rPr>
        <w:t>th</w:t>
      </w:r>
      <w:r>
        <w:rPr>
          <w:rFonts w:cs="Times"/>
          <w:sz w:val="22"/>
          <w:szCs w:val="22"/>
        </w:rPr>
        <w:t xml:space="preserve"> project.</w:t>
      </w:r>
    </w:p>
    <w:p w14:paraId="19D06AD8" w14:textId="6B6E847F" w:rsidR="0095402F" w:rsidRPr="00C77EC7" w:rsidRDefault="0095402F" w:rsidP="00C77EC7">
      <w:pPr>
        <w:pStyle w:val="ListParagraph"/>
        <w:numPr>
          <w:ilvl w:val="1"/>
          <w:numId w:val="9"/>
        </w:numPr>
        <w:rPr>
          <w:rFonts w:cs="Times"/>
          <w:sz w:val="22"/>
          <w:szCs w:val="22"/>
        </w:rPr>
      </w:pPr>
      <w:r>
        <w:rPr>
          <w:rFonts w:cs="Times"/>
          <w:sz w:val="22"/>
          <w:szCs w:val="22"/>
        </w:rPr>
        <w:lastRenderedPageBreak/>
        <w:t>There was cons</w:t>
      </w:r>
      <w:r w:rsidR="00FB057A">
        <w:rPr>
          <w:rFonts w:cs="Times"/>
          <w:sz w:val="22"/>
          <w:szCs w:val="22"/>
        </w:rPr>
        <w:t>ensus that Scenario #64 made sense with a good balance on scoring and funding for the bonus projects.</w:t>
      </w:r>
    </w:p>
    <w:p w14:paraId="60ED3B66" w14:textId="70D97AAF" w:rsidR="004C4DEF" w:rsidRPr="0066313E" w:rsidRDefault="009E2266" w:rsidP="004C4DEF">
      <w:pPr>
        <w:pStyle w:val="ListParagraph"/>
        <w:numPr>
          <w:ilvl w:val="0"/>
          <w:numId w:val="9"/>
        </w:numPr>
        <w:rPr>
          <w:rFonts w:cs="Times"/>
          <w:b/>
          <w:sz w:val="22"/>
          <w:szCs w:val="22"/>
        </w:rPr>
      </w:pPr>
      <w:r w:rsidRPr="0066313E">
        <w:rPr>
          <w:rFonts w:cs="Times"/>
          <w:b/>
          <w:sz w:val="22"/>
          <w:szCs w:val="22"/>
        </w:rPr>
        <w:t xml:space="preserve">Motion: </w:t>
      </w:r>
      <w:r w:rsidR="009B50F3" w:rsidRPr="0066313E">
        <w:rPr>
          <w:rFonts w:cs="Times"/>
          <w:b/>
          <w:sz w:val="22"/>
          <w:szCs w:val="22"/>
        </w:rPr>
        <w:t>To adopt Ranking Scenario #64 in Ranking Stra</w:t>
      </w:r>
      <w:r w:rsidR="0066313E">
        <w:rPr>
          <w:rFonts w:cs="Times"/>
          <w:b/>
          <w:sz w:val="22"/>
          <w:szCs w:val="22"/>
        </w:rPr>
        <w:t>tegy Document</w:t>
      </w:r>
      <w:r w:rsidR="009B50F3" w:rsidRPr="0066313E">
        <w:rPr>
          <w:rFonts w:cs="Times"/>
          <w:b/>
          <w:sz w:val="22"/>
          <w:szCs w:val="22"/>
        </w:rPr>
        <w:t>.</w:t>
      </w:r>
      <w:r w:rsidR="002C141A" w:rsidRPr="0066313E">
        <w:rPr>
          <w:rFonts w:cs="Times"/>
          <w:b/>
          <w:sz w:val="22"/>
          <w:szCs w:val="22"/>
        </w:rPr>
        <w:t xml:space="preserve">  Motion</w:t>
      </w:r>
      <w:r w:rsidR="00B66E24" w:rsidRPr="0066313E">
        <w:rPr>
          <w:rFonts w:cs="Times"/>
          <w:b/>
          <w:sz w:val="22"/>
          <w:szCs w:val="22"/>
        </w:rPr>
        <w:t xml:space="preserve"> </w:t>
      </w:r>
      <w:r w:rsidR="0066313E" w:rsidRPr="0066313E">
        <w:rPr>
          <w:rFonts w:cs="Times"/>
          <w:b/>
          <w:sz w:val="22"/>
          <w:szCs w:val="22"/>
        </w:rPr>
        <w:t xml:space="preserve">passed </w:t>
      </w:r>
      <w:r w:rsidR="00B66E24" w:rsidRPr="0066313E">
        <w:rPr>
          <w:rFonts w:cs="Times"/>
          <w:b/>
          <w:sz w:val="22"/>
          <w:szCs w:val="22"/>
        </w:rPr>
        <w:t>unanimous</w:t>
      </w:r>
      <w:r w:rsidR="0066313E" w:rsidRPr="0066313E">
        <w:rPr>
          <w:rFonts w:cs="Times"/>
          <w:b/>
          <w:sz w:val="22"/>
          <w:szCs w:val="22"/>
        </w:rPr>
        <w:t>ly</w:t>
      </w:r>
      <w:r w:rsidR="002C141A" w:rsidRPr="0066313E">
        <w:rPr>
          <w:rFonts w:cs="Times"/>
          <w:b/>
          <w:sz w:val="22"/>
          <w:szCs w:val="22"/>
        </w:rPr>
        <w:t>.</w:t>
      </w:r>
    </w:p>
    <w:p w14:paraId="00B9EDA7" w14:textId="488455E4" w:rsidR="00FB057A" w:rsidRPr="0066313E" w:rsidRDefault="00C664B5" w:rsidP="00DD1A10">
      <w:pPr>
        <w:pStyle w:val="ListParagraph"/>
        <w:numPr>
          <w:ilvl w:val="0"/>
          <w:numId w:val="9"/>
        </w:numPr>
        <w:rPr>
          <w:rFonts w:cs="Times"/>
          <w:b/>
          <w:sz w:val="22"/>
          <w:szCs w:val="22"/>
        </w:rPr>
      </w:pPr>
      <w:r w:rsidRPr="0066313E">
        <w:rPr>
          <w:rFonts w:cs="Times"/>
          <w:b/>
          <w:sz w:val="22"/>
          <w:szCs w:val="22"/>
        </w:rPr>
        <w:t>Motion:  To submit two PSH project</w:t>
      </w:r>
      <w:r w:rsidR="001565CB" w:rsidRPr="0066313E">
        <w:rPr>
          <w:rFonts w:cs="Times"/>
          <w:b/>
          <w:sz w:val="22"/>
          <w:szCs w:val="22"/>
        </w:rPr>
        <w:t>s as HUD CoC bonus projects.  Members with any conflict of interest recuse themselves.  Motion passes 9 in favor and 1 opposed.</w:t>
      </w:r>
    </w:p>
    <w:p w14:paraId="563ACEA8" w14:textId="006A2764" w:rsidR="009B50F3" w:rsidRPr="000D1771" w:rsidRDefault="000D1771" w:rsidP="00DD1A10">
      <w:pPr>
        <w:pStyle w:val="ListParagraph"/>
        <w:numPr>
          <w:ilvl w:val="0"/>
          <w:numId w:val="9"/>
        </w:numPr>
        <w:rPr>
          <w:rFonts w:cs="Times"/>
          <w:b/>
          <w:sz w:val="22"/>
          <w:szCs w:val="22"/>
        </w:rPr>
      </w:pPr>
      <w:r w:rsidRPr="000D1771">
        <w:rPr>
          <w:rFonts w:cs="Times"/>
          <w:b/>
          <w:sz w:val="22"/>
          <w:szCs w:val="22"/>
        </w:rPr>
        <w:t>See Page</w:t>
      </w:r>
      <w:r>
        <w:rPr>
          <w:rFonts w:cs="Times"/>
          <w:b/>
          <w:sz w:val="22"/>
          <w:szCs w:val="22"/>
        </w:rPr>
        <w:t>s</w:t>
      </w:r>
      <w:r w:rsidRPr="000D1771">
        <w:rPr>
          <w:rFonts w:cs="Times"/>
          <w:b/>
          <w:sz w:val="22"/>
          <w:szCs w:val="22"/>
        </w:rPr>
        <w:t xml:space="preserve"> 6</w:t>
      </w:r>
      <w:r>
        <w:rPr>
          <w:rFonts w:cs="Times"/>
          <w:b/>
          <w:sz w:val="22"/>
          <w:szCs w:val="22"/>
        </w:rPr>
        <w:t>-7</w:t>
      </w:r>
      <w:r w:rsidRPr="000D1771">
        <w:rPr>
          <w:rFonts w:cs="Times"/>
          <w:b/>
          <w:sz w:val="22"/>
          <w:szCs w:val="22"/>
        </w:rPr>
        <w:t xml:space="preserve"> for a summary of the 2017 CT BOS CoC Ranking and Bonus Policies</w:t>
      </w:r>
      <w:r w:rsidR="009B50F3" w:rsidRPr="000D1771">
        <w:rPr>
          <w:rFonts w:cs="Times"/>
          <w:b/>
          <w:sz w:val="22"/>
          <w:szCs w:val="22"/>
        </w:rPr>
        <w:t xml:space="preserve"> </w:t>
      </w:r>
    </w:p>
    <w:p w14:paraId="1F746A6B" w14:textId="77777777" w:rsidR="004C4DEF" w:rsidRPr="00C77EC7" w:rsidRDefault="004C4DEF" w:rsidP="004C4DEF">
      <w:pPr>
        <w:rPr>
          <w:rFonts w:cs="Times"/>
          <w:sz w:val="22"/>
          <w:szCs w:val="22"/>
        </w:rPr>
      </w:pPr>
    </w:p>
    <w:p w14:paraId="0CF21051" w14:textId="650B4AB6" w:rsidR="006F44DD" w:rsidRPr="00C77EC7" w:rsidRDefault="006F44DD" w:rsidP="00077517">
      <w:pPr>
        <w:pStyle w:val="ListParagraph"/>
        <w:numPr>
          <w:ilvl w:val="0"/>
          <w:numId w:val="5"/>
        </w:numPr>
        <w:ind w:left="-180"/>
        <w:rPr>
          <w:sz w:val="22"/>
          <w:szCs w:val="22"/>
        </w:rPr>
      </w:pPr>
      <w:r w:rsidRPr="00C77EC7">
        <w:rPr>
          <w:rFonts w:cs="Times"/>
          <w:b/>
          <w:sz w:val="22"/>
          <w:szCs w:val="22"/>
        </w:rPr>
        <w:t xml:space="preserve">HMIS Updates   </w:t>
      </w:r>
    </w:p>
    <w:p w14:paraId="066CC9B4" w14:textId="41B712C1" w:rsidR="00F54061" w:rsidRDefault="002D5AE0" w:rsidP="00077517">
      <w:pPr>
        <w:pStyle w:val="ListParagraph"/>
        <w:numPr>
          <w:ilvl w:val="1"/>
          <w:numId w:val="2"/>
        </w:numPr>
        <w:ind w:left="180"/>
        <w:rPr>
          <w:sz w:val="22"/>
          <w:szCs w:val="22"/>
        </w:rPr>
      </w:pPr>
      <w:r w:rsidRPr="00C77EC7">
        <w:rPr>
          <w:sz w:val="22"/>
          <w:szCs w:val="22"/>
        </w:rPr>
        <w:t>System Performance Measures</w:t>
      </w:r>
      <w:r w:rsidR="00F54061">
        <w:rPr>
          <w:sz w:val="22"/>
          <w:szCs w:val="22"/>
        </w:rPr>
        <w:t xml:space="preserve"> – tabled for next meeting.</w:t>
      </w:r>
    </w:p>
    <w:bookmarkStart w:id="2" w:name="_MON_1563638654"/>
    <w:bookmarkEnd w:id="2"/>
    <w:bookmarkStart w:id="3" w:name="_MON_1563347693"/>
    <w:bookmarkEnd w:id="3"/>
    <w:p w14:paraId="5CEA6D1F" w14:textId="77777777" w:rsidR="005824F1" w:rsidRPr="00C77EC7" w:rsidRDefault="005824F1" w:rsidP="005824F1">
      <w:pPr>
        <w:pStyle w:val="ListParagraph"/>
        <w:ind w:left="180"/>
        <w:rPr>
          <w:sz w:val="22"/>
          <w:szCs w:val="22"/>
        </w:rPr>
      </w:pPr>
      <w:r w:rsidRPr="00C77EC7">
        <w:rPr>
          <w:sz w:val="22"/>
          <w:szCs w:val="22"/>
        </w:rPr>
        <w:object w:dxaOrig="1520" w:dyaOrig="960" w14:anchorId="75E700EA">
          <v:shape id="_x0000_i1027" type="#_x0000_t75" style="width:76pt;height:48pt" o:ole="">
            <v:imagedata r:id="rId11" o:title=""/>
          </v:shape>
          <o:OLEObject Type="Embed" ProgID="Word.Document.12" ShapeID="_x0000_i1027" DrawAspect="Icon" ObjectID="_1570620939" r:id="rId12">
            <o:FieldCodes>\s</o:FieldCodes>
          </o:OLEObject>
        </w:object>
      </w:r>
    </w:p>
    <w:p w14:paraId="71C3CA01" w14:textId="5A5B640E" w:rsidR="006F44DD" w:rsidRPr="00C77EC7" w:rsidRDefault="006F44DD" w:rsidP="00077517">
      <w:pPr>
        <w:pStyle w:val="ListParagraph"/>
        <w:numPr>
          <w:ilvl w:val="1"/>
          <w:numId w:val="2"/>
        </w:numPr>
        <w:ind w:left="180"/>
        <w:rPr>
          <w:sz w:val="22"/>
          <w:szCs w:val="22"/>
        </w:rPr>
      </w:pPr>
      <w:r w:rsidRPr="00C77EC7">
        <w:rPr>
          <w:rFonts w:cs="Times"/>
          <w:sz w:val="22"/>
          <w:szCs w:val="22"/>
        </w:rPr>
        <w:t>HMIS SC Report</w:t>
      </w:r>
      <w:r w:rsidR="00F54061">
        <w:rPr>
          <w:rFonts w:cs="Times"/>
          <w:sz w:val="22"/>
          <w:szCs w:val="22"/>
        </w:rPr>
        <w:t xml:space="preserve"> – tabled, has not met since last CT BOS SC mtg.</w:t>
      </w:r>
    </w:p>
    <w:p w14:paraId="7F296DBD" w14:textId="41FDD5D1" w:rsidR="006F44DD" w:rsidRPr="00C77EC7" w:rsidRDefault="006F44DD" w:rsidP="003B0865">
      <w:pPr>
        <w:pStyle w:val="ListParagraph"/>
        <w:ind w:left="180"/>
        <w:rPr>
          <w:rFonts w:cs="Times"/>
          <w:sz w:val="22"/>
          <w:szCs w:val="22"/>
        </w:rPr>
      </w:pPr>
    </w:p>
    <w:p w14:paraId="31C0C38F" w14:textId="77777777" w:rsidR="00474ADC" w:rsidRPr="00474ADC" w:rsidRDefault="00026A8B" w:rsidP="008E5CC7">
      <w:pPr>
        <w:pStyle w:val="ListParagraph"/>
        <w:numPr>
          <w:ilvl w:val="4"/>
          <w:numId w:val="2"/>
        </w:numPr>
        <w:ind w:left="-180"/>
        <w:rPr>
          <w:rFonts w:cs="Times"/>
          <w:b/>
          <w:sz w:val="22"/>
          <w:szCs w:val="22"/>
        </w:rPr>
      </w:pPr>
      <w:r w:rsidRPr="00C77EC7">
        <w:rPr>
          <w:rFonts w:eastAsiaTheme="minorHAnsi" w:cs="Arial"/>
          <w:b/>
          <w:bCs/>
          <w:color w:val="0E313F"/>
          <w:sz w:val="22"/>
          <w:szCs w:val="22"/>
          <w:lang w:eastAsia="en-US"/>
        </w:rPr>
        <w:t>Youth Homelessness Demonstration Program Update</w:t>
      </w:r>
    </w:p>
    <w:p w14:paraId="2915948F" w14:textId="02DE8E96" w:rsidR="00026A8B" w:rsidRPr="00474ADC" w:rsidRDefault="00026A8B" w:rsidP="00382EC4">
      <w:pPr>
        <w:pStyle w:val="ListParagraph"/>
        <w:numPr>
          <w:ilvl w:val="5"/>
          <w:numId w:val="18"/>
        </w:numPr>
        <w:ind w:left="360"/>
        <w:rPr>
          <w:rFonts w:cs="Times"/>
          <w:sz w:val="22"/>
          <w:szCs w:val="22"/>
        </w:rPr>
      </w:pPr>
      <w:r w:rsidRPr="00474ADC">
        <w:rPr>
          <w:rFonts w:eastAsiaTheme="minorHAnsi" w:cs="Arial"/>
          <w:bCs/>
          <w:color w:val="0E313F"/>
          <w:sz w:val="22"/>
          <w:szCs w:val="22"/>
          <w:lang w:eastAsia="en-US"/>
        </w:rPr>
        <w:t xml:space="preserve"> </w:t>
      </w:r>
      <w:r w:rsidR="00474ADC" w:rsidRPr="00474ADC">
        <w:rPr>
          <w:rFonts w:eastAsiaTheme="minorHAnsi" w:cs="Arial"/>
          <w:bCs/>
          <w:color w:val="0E313F"/>
          <w:sz w:val="22"/>
          <w:szCs w:val="22"/>
          <w:lang w:eastAsia="en-US"/>
        </w:rPr>
        <w:t xml:space="preserve"> A</w:t>
      </w:r>
      <w:r w:rsidR="004A735A" w:rsidRPr="00474ADC">
        <w:rPr>
          <w:rFonts w:eastAsiaTheme="minorHAnsi" w:cs="Arial"/>
          <w:bCs/>
          <w:color w:val="0E313F"/>
          <w:sz w:val="22"/>
          <w:szCs w:val="22"/>
          <w:lang w:eastAsia="en-US"/>
        </w:rPr>
        <w:t>llocation plan will be ready to be submitte</w:t>
      </w:r>
      <w:r w:rsidR="00087DCF">
        <w:rPr>
          <w:rFonts w:eastAsiaTheme="minorHAnsi" w:cs="Arial"/>
          <w:bCs/>
          <w:color w:val="0E313F"/>
          <w:sz w:val="22"/>
          <w:szCs w:val="22"/>
          <w:lang w:eastAsia="en-US"/>
        </w:rPr>
        <w:t xml:space="preserve">d to HUD </w:t>
      </w:r>
      <w:r w:rsidR="00474ADC">
        <w:rPr>
          <w:rFonts w:eastAsiaTheme="minorHAnsi" w:cs="Arial"/>
          <w:bCs/>
          <w:color w:val="0E313F"/>
          <w:sz w:val="22"/>
          <w:szCs w:val="22"/>
          <w:lang w:eastAsia="en-US"/>
        </w:rPr>
        <w:t>September/October</w:t>
      </w:r>
      <w:r w:rsidR="00087DCF">
        <w:rPr>
          <w:rFonts w:eastAsiaTheme="minorHAnsi" w:cs="Arial"/>
          <w:bCs/>
          <w:color w:val="0E313F"/>
          <w:sz w:val="22"/>
          <w:szCs w:val="22"/>
          <w:lang w:eastAsia="en-US"/>
        </w:rPr>
        <w:t>.  The plan will be presented at the September SC meeting.</w:t>
      </w:r>
    </w:p>
    <w:p w14:paraId="6F505F8C" w14:textId="77777777" w:rsidR="00026A8B" w:rsidRPr="00C77EC7" w:rsidRDefault="00026A8B" w:rsidP="00026A8B">
      <w:pPr>
        <w:pStyle w:val="ListParagraph"/>
        <w:ind w:left="-180"/>
        <w:rPr>
          <w:sz w:val="22"/>
          <w:szCs w:val="22"/>
        </w:rPr>
      </w:pPr>
    </w:p>
    <w:p w14:paraId="3549FF60" w14:textId="77777777" w:rsidR="00DE4B5D" w:rsidRPr="00C77EC7" w:rsidRDefault="00DE4B5D" w:rsidP="00077517">
      <w:pPr>
        <w:pStyle w:val="ListParagraph"/>
        <w:numPr>
          <w:ilvl w:val="4"/>
          <w:numId w:val="2"/>
        </w:numPr>
        <w:ind w:left="-180"/>
        <w:rPr>
          <w:sz w:val="22"/>
          <w:szCs w:val="22"/>
        </w:rPr>
      </w:pPr>
      <w:r w:rsidRPr="00C77EC7">
        <w:rPr>
          <w:rFonts w:cs="Verdana"/>
          <w:b/>
          <w:sz w:val="22"/>
          <w:szCs w:val="22"/>
        </w:rPr>
        <w:t xml:space="preserve">Coordinated Entry </w:t>
      </w:r>
    </w:p>
    <w:p w14:paraId="481BE8DF" w14:textId="77777777" w:rsidR="003F7E2E" w:rsidRPr="003F7E2E" w:rsidRDefault="00DE4B5D" w:rsidP="00077517">
      <w:pPr>
        <w:pStyle w:val="ListParagraph"/>
        <w:numPr>
          <w:ilvl w:val="1"/>
          <w:numId w:val="3"/>
        </w:numPr>
        <w:tabs>
          <w:tab w:val="left" w:pos="1890"/>
          <w:tab w:val="left" w:pos="2070"/>
        </w:tabs>
        <w:ind w:left="180"/>
        <w:rPr>
          <w:b/>
          <w:sz w:val="22"/>
          <w:szCs w:val="22"/>
        </w:rPr>
      </w:pPr>
      <w:r w:rsidRPr="00C77EC7">
        <w:rPr>
          <w:sz w:val="22"/>
          <w:szCs w:val="22"/>
        </w:rPr>
        <w:t xml:space="preserve">CAN Leadership Committee </w:t>
      </w:r>
      <w:r w:rsidR="00B952AB" w:rsidRPr="00C77EC7">
        <w:rPr>
          <w:sz w:val="22"/>
          <w:szCs w:val="22"/>
        </w:rPr>
        <w:t xml:space="preserve">report </w:t>
      </w:r>
      <w:r w:rsidR="003F7E2E">
        <w:rPr>
          <w:sz w:val="22"/>
          <w:szCs w:val="22"/>
        </w:rPr>
        <w:t xml:space="preserve"> </w:t>
      </w:r>
    </w:p>
    <w:p w14:paraId="2ECF6F6B" w14:textId="393F5741" w:rsidR="00724E5B" w:rsidRPr="00724E5B" w:rsidRDefault="00724E5B" w:rsidP="003F7E2E">
      <w:pPr>
        <w:pStyle w:val="ListParagraph"/>
        <w:numPr>
          <w:ilvl w:val="2"/>
          <w:numId w:val="3"/>
        </w:numPr>
        <w:tabs>
          <w:tab w:val="left" w:pos="1890"/>
        </w:tabs>
        <w:ind w:left="630"/>
        <w:rPr>
          <w:b/>
          <w:sz w:val="22"/>
          <w:szCs w:val="22"/>
        </w:rPr>
      </w:pPr>
      <w:r>
        <w:rPr>
          <w:sz w:val="22"/>
          <w:szCs w:val="22"/>
        </w:rPr>
        <w:t>T</w:t>
      </w:r>
      <w:r w:rsidR="00291161">
        <w:rPr>
          <w:sz w:val="22"/>
          <w:szCs w:val="22"/>
        </w:rPr>
        <w:t xml:space="preserve">here is </w:t>
      </w:r>
      <w:r w:rsidR="0066313E">
        <w:rPr>
          <w:sz w:val="22"/>
          <w:szCs w:val="22"/>
        </w:rPr>
        <w:t>no funding for CAN activities which is a barrier</w:t>
      </w:r>
    </w:p>
    <w:p w14:paraId="661C8BDE" w14:textId="14AA973D" w:rsidR="00DE4B5D" w:rsidRPr="00C77EC7" w:rsidRDefault="00724E5B" w:rsidP="003F7E2E">
      <w:pPr>
        <w:pStyle w:val="ListParagraph"/>
        <w:numPr>
          <w:ilvl w:val="2"/>
          <w:numId w:val="3"/>
        </w:numPr>
        <w:tabs>
          <w:tab w:val="left" w:pos="1890"/>
        </w:tabs>
        <w:ind w:left="630"/>
        <w:rPr>
          <w:b/>
          <w:sz w:val="22"/>
          <w:szCs w:val="22"/>
        </w:rPr>
      </w:pPr>
      <w:r>
        <w:rPr>
          <w:sz w:val="22"/>
          <w:szCs w:val="22"/>
        </w:rPr>
        <w:t xml:space="preserve">Group is working on a </w:t>
      </w:r>
      <w:r w:rsidR="004A735A" w:rsidRPr="00C77EC7">
        <w:rPr>
          <w:sz w:val="22"/>
          <w:szCs w:val="22"/>
        </w:rPr>
        <w:t>new CAN brochure</w:t>
      </w:r>
    </w:p>
    <w:p w14:paraId="4D3AF3B6" w14:textId="7F7900CD" w:rsidR="00724E5B" w:rsidRPr="00724E5B" w:rsidRDefault="009B50F3" w:rsidP="00077517">
      <w:pPr>
        <w:pStyle w:val="ListParagraph"/>
        <w:numPr>
          <w:ilvl w:val="1"/>
          <w:numId w:val="3"/>
        </w:numPr>
        <w:tabs>
          <w:tab w:val="left" w:pos="1890"/>
          <w:tab w:val="left" w:pos="2070"/>
        </w:tabs>
        <w:ind w:left="180"/>
        <w:rPr>
          <w:b/>
          <w:sz w:val="22"/>
          <w:szCs w:val="22"/>
        </w:rPr>
      </w:pPr>
      <w:r>
        <w:rPr>
          <w:sz w:val="22"/>
          <w:szCs w:val="22"/>
        </w:rPr>
        <w:t>Update on Compliance with HUD CPD Notice regearding CES (HUD Notice CPD-17-01)</w:t>
      </w:r>
    </w:p>
    <w:p w14:paraId="13E01047" w14:textId="0067ECAD" w:rsidR="004A735A" w:rsidRPr="00C77EC7" w:rsidRDefault="00724E5B" w:rsidP="00724E5B">
      <w:pPr>
        <w:pStyle w:val="ListParagraph"/>
        <w:numPr>
          <w:ilvl w:val="2"/>
          <w:numId w:val="3"/>
        </w:numPr>
        <w:tabs>
          <w:tab w:val="left" w:pos="1890"/>
        </w:tabs>
        <w:ind w:left="630"/>
        <w:rPr>
          <w:b/>
          <w:sz w:val="22"/>
          <w:szCs w:val="22"/>
        </w:rPr>
      </w:pPr>
      <w:r>
        <w:rPr>
          <w:sz w:val="22"/>
          <w:szCs w:val="22"/>
        </w:rPr>
        <w:t>CCEH/PSC have been working on this and there is a policy workgroup from CAN leadership.  They will provide more information at the next meeting.</w:t>
      </w:r>
      <w:r w:rsidR="004A735A" w:rsidRPr="00C77EC7">
        <w:rPr>
          <w:sz w:val="22"/>
          <w:szCs w:val="22"/>
        </w:rPr>
        <w:t xml:space="preserve"> </w:t>
      </w:r>
    </w:p>
    <w:p w14:paraId="12CF9CE4" w14:textId="77777777" w:rsidR="005324D5" w:rsidRPr="00C77EC7" w:rsidRDefault="005324D5" w:rsidP="005324D5">
      <w:pPr>
        <w:pStyle w:val="ListParagraph"/>
        <w:tabs>
          <w:tab w:val="left" w:pos="1890"/>
          <w:tab w:val="left" w:pos="2070"/>
        </w:tabs>
        <w:ind w:left="180"/>
        <w:rPr>
          <w:b/>
          <w:sz w:val="22"/>
          <w:szCs w:val="22"/>
        </w:rPr>
      </w:pPr>
    </w:p>
    <w:p w14:paraId="7FE426C5" w14:textId="039D5D27" w:rsidR="004D3075" w:rsidRPr="00C77EC7" w:rsidRDefault="00DE4B5D" w:rsidP="00077517">
      <w:pPr>
        <w:pStyle w:val="ListParagraph"/>
        <w:numPr>
          <w:ilvl w:val="4"/>
          <w:numId w:val="2"/>
        </w:numPr>
        <w:ind w:left="-180"/>
        <w:rPr>
          <w:rFonts w:cs="Verdana"/>
          <w:b/>
          <w:sz w:val="22"/>
          <w:szCs w:val="22"/>
        </w:rPr>
      </w:pPr>
      <w:r w:rsidRPr="00C77EC7">
        <w:rPr>
          <w:rFonts w:cs="Times"/>
          <w:b/>
          <w:sz w:val="22"/>
          <w:szCs w:val="22"/>
        </w:rPr>
        <w:t>Reaching Home Updates</w:t>
      </w:r>
    </w:p>
    <w:p w14:paraId="70F56CD4" w14:textId="2A01643A" w:rsidR="00474ADC" w:rsidRPr="00474ADC" w:rsidRDefault="00474ADC" w:rsidP="00474ADC">
      <w:pPr>
        <w:pStyle w:val="ListParagraph"/>
        <w:numPr>
          <w:ilvl w:val="4"/>
          <w:numId w:val="19"/>
        </w:numPr>
        <w:ind w:left="270"/>
        <w:rPr>
          <w:rFonts w:cs="Times"/>
          <w:sz w:val="22"/>
          <w:szCs w:val="22"/>
        </w:rPr>
      </w:pPr>
      <w:r w:rsidRPr="00474ADC">
        <w:rPr>
          <w:rFonts w:eastAsiaTheme="minorHAnsi" w:cs="Arial"/>
          <w:bCs/>
          <w:color w:val="0E313F"/>
          <w:sz w:val="22"/>
          <w:szCs w:val="22"/>
          <w:lang w:eastAsia="en-US"/>
        </w:rPr>
        <w:t>Core Vision Team – working on def</w:t>
      </w:r>
      <w:r w:rsidR="00F11027">
        <w:rPr>
          <w:rFonts w:eastAsiaTheme="minorHAnsi" w:cs="Arial"/>
          <w:bCs/>
          <w:color w:val="0E313F"/>
          <w:sz w:val="22"/>
          <w:szCs w:val="22"/>
          <w:lang w:eastAsia="en-US"/>
        </w:rPr>
        <w:t>inition</w:t>
      </w:r>
      <w:r w:rsidRPr="00474ADC">
        <w:rPr>
          <w:rFonts w:eastAsiaTheme="minorHAnsi" w:cs="Arial"/>
          <w:bCs/>
          <w:color w:val="0E313F"/>
          <w:sz w:val="22"/>
          <w:szCs w:val="22"/>
          <w:lang w:eastAsia="en-US"/>
        </w:rPr>
        <w:t xml:space="preserve"> on what it looks like to end family homelessness, there will b</w:t>
      </w:r>
      <w:r w:rsidR="00F11027">
        <w:rPr>
          <w:rFonts w:eastAsiaTheme="minorHAnsi" w:cs="Arial"/>
          <w:bCs/>
          <w:color w:val="0E313F"/>
          <w:sz w:val="22"/>
          <w:szCs w:val="22"/>
          <w:lang w:eastAsia="en-US"/>
        </w:rPr>
        <w:t>e a webinar for providers to give</w:t>
      </w:r>
      <w:r w:rsidRPr="00474ADC">
        <w:rPr>
          <w:rFonts w:eastAsiaTheme="minorHAnsi" w:cs="Arial"/>
          <w:bCs/>
          <w:color w:val="0E313F"/>
          <w:sz w:val="22"/>
          <w:szCs w:val="22"/>
          <w:lang w:eastAsia="en-US"/>
        </w:rPr>
        <w:t xml:space="preserve"> feedback</w:t>
      </w:r>
      <w:r w:rsidR="00F11027">
        <w:rPr>
          <w:rFonts w:eastAsiaTheme="minorHAnsi" w:cs="Arial"/>
          <w:bCs/>
          <w:color w:val="0E313F"/>
          <w:sz w:val="22"/>
          <w:szCs w:val="22"/>
          <w:lang w:eastAsia="en-US"/>
        </w:rPr>
        <w:t>.</w:t>
      </w:r>
    </w:p>
    <w:p w14:paraId="125D080A" w14:textId="79061A3F" w:rsidR="00474ADC" w:rsidRPr="00474ADC" w:rsidRDefault="00382EC4" w:rsidP="00474ADC">
      <w:pPr>
        <w:pStyle w:val="ListParagraph"/>
        <w:numPr>
          <w:ilvl w:val="4"/>
          <w:numId w:val="19"/>
        </w:numPr>
        <w:ind w:left="270"/>
        <w:rPr>
          <w:rFonts w:cs="Times"/>
          <w:sz w:val="22"/>
          <w:szCs w:val="22"/>
        </w:rPr>
      </w:pPr>
      <w:r>
        <w:rPr>
          <w:rFonts w:eastAsiaTheme="minorHAnsi" w:cs="Arial"/>
          <w:bCs/>
          <w:color w:val="0E313F"/>
          <w:sz w:val="22"/>
          <w:szCs w:val="22"/>
          <w:lang w:eastAsia="en-US"/>
        </w:rPr>
        <w:t>Family w/children workgroup came up w/priorities which include: creating a</w:t>
      </w:r>
      <w:r w:rsidR="00474ADC" w:rsidRPr="00474ADC">
        <w:rPr>
          <w:rFonts w:eastAsiaTheme="minorHAnsi" w:cs="Arial"/>
          <w:bCs/>
          <w:color w:val="0E313F"/>
          <w:sz w:val="22"/>
          <w:szCs w:val="22"/>
          <w:lang w:eastAsia="en-US"/>
        </w:rPr>
        <w:t xml:space="preserve"> family by name list, </w:t>
      </w:r>
      <w:r>
        <w:rPr>
          <w:rFonts w:eastAsiaTheme="minorHAnsi" w:cs="Arial"/>
          <w:bCs/>
          <w:color w:val="0E313F"/>
          <w:sz w:val="22"/>
          <w:szCs w:val="22"/>
          <w:lang w:eastAsia="en-US"/>
        </w:rPr>
        <w:t xml:space="preserve">serving more families in PHAs.  There will be an </w:t>
      </w:r>
      <w:r w:rsidR="00474ADC" w:rsidRPr="00474ADC">
        <w:rPr>
          <w:rFonts w:eastAsiaTheme="minorHAnsi" w:cs="Arial"/>
          <w:bCs/>
          <w:color w:val="0E313F"/>
          <w:sz w:val="22"/>
          <w:szCs w:val="22"/>
          <w:lang w:eastAsia="en-US"/>
        </w:rPr>
        <w:t>Iforum coming up CANs and PHA</w:t>
      </w:r>
      <w:r>
        <w:rPr>
          <w:rFonts w:eastAsiaTheme="minorHAnsi" w:cs="Arial"/>
          <w:bCs/>
          <w:color w:val="0E313F"/>
          <w:sz w:val="22"/>
          <w:szCs w:val="22"/>
          <w:lang w:eastAsia="en-US"/>
        </w:rPr>
        <w:t xml:space="preserve"> working together. </w:t>
      </w:r>
    </w:p>
    <w:p w14:paraId="0785A463" w14:textId="7BC17807" w:rsidR="00382EC4" w:rsidRPr="00382EC4" w:rsidRDefault="00382EC4" w:rsidP="00474ADC">
      <w:pPr>
        <w:pStyle w:val="ListParagraph"/>
        <w:numPr>
          <w:ilvl w:val="4"/>
          <w:numId w:val="19"/>
        </w:numPr>
        <w:ind w:left="270"/>
        <w:rPr>
          <w:rFonts w:cs="Times"/>
          <w:sz w:val="22"/>
          <w:szCs w:val="22"/>
        </w:rPr>
      </w:pPr>
      <w:r>
        <w:rPr>
          <w:rFonts w:cs="Times"/>
          <w:sz w:val="22"/>
          <w:szCs w:val="22"/>
        </w:rPr>
        <w:t xml:space="preserve">There is no state budget and continued advocacy is needed. </w:t>
      </w:r>
    </w:p>
    <w:p w14:paraId="76E4FBC7" w14:textId="77777777" w:rsidR="00DE4B5D" w:rsidRPr="00C77EC7" w:rsidRDefault="00DE4B5D" w:rsidP="00DE4B5D">
      <w:pPr>
        <w:rPr>
          <w:rFonts w:cs="Times"/>
          <w:b/>
          <w:sz w:val="22"/>
          <w:szCs w:val="22"/>
        </w:rPr>
      </w:pPr>
    </w:p>
    <w:p w14:paraId="3F3553D8" w14:textId="47B0672F" w:rsidR="00445B03" w:rsidRPr="00C77EC7" w:rsidRDefault="00DE4B5D" w:rsidP="00077517">
      <w:pPr>
        <w:pStyle w:val="ListParagraph"/>
        <w:numPr>
          <w:ilvl w:val="4"/>
          <w:numId w:val="2"/>
        </w:numPr>
        <w:ind w:left="-180"/>
        <w:rPr>
          <w:rFonts w:cs="Verdana"/>
          <w:b/>
          <w:sz w:val="22"/>
          <w:szCs w:val="22"/>
        </w:rPr>
      </w:pPr>
      <w:r w:rsidRPr="00C77EC7">
        <w:rPr>
          <w:rFonts w:cs="Times"/>
          <w:b/>
          <w:sz w:val="22"/>
          <w:szCs w:val="22"/>
        </w:rPr>
        <w:t xml:space="preserve">Updates </w:t>
      </w:r>
      <w:r w:rsidR="004D3075" w:rsidRPr="00C77EC7">
        <w:rPr>
          <w:rFonts w:cs="Times"/>
          <w:b/>
          <w:sz w:val="22"/>
          <w:szCs w:val="22"/>
        </w:rPr>
        <w:t xml:space="preserve">from </w:t>
      </w:r>
      <w:r w:rsidR="00FA361F" w:rsidRPr="00C77EC7">
        <w:rPr>
          <w:rFonts w:cs="Times"/>
          <w:b/>
          <w:sz w:val="22"/>
          <w:szCs w:val="22"/>
        </w:rPr>
        <w:t xml:space="preserve">Opening </w:t>
      </w:r>
      <w:r w:rsidR="003A1B80" w:rsidRPr="00C77EC7">
        <w:rPr>
          <w:rFonts w:cs="Times"/>
          <w:b/>
          <w:sz w:val="22"/>
          <w:szCs w:val="22"/>
        </w:rPr>
        <w:t>Doors Fairfield County</w:t>
      </w:r>
      <w:r w:rsidR="00474ADC">
        <w:rPr>
          <w:rFonts w:cs="Times"/>
          <w:b/>
          <w:sz w:val="22"/>
          <w:szCs w:val="22"/>
        </w:rPr>
        <w:t xml:space="preserve"> - tabled</w:t>
      </w:r>
      <w:r w:rsidR="003A1B80" w:rsidRPr="00C77EC7">
        <w:rPr>
          <w:rFonts w:cs="Times"/>
          <w:b/>
          <w:sz w:val="22"/>
          <w:szCs w:val="22"/>
        </w:rPr>
        <w:t xml:space="preserve">  </w:t>
      </w:r>
      <w:r w:rsidR="00445B03" w:rsidRPr="00C77EC7">
        <w:rPr>
          <w:rFonts w:cs="Times"/>
          <w:b/>
          <w:sz w:val="22"/>
          <w:szCs w:val="22"/>
        </w:rPr>
        <w:t xml:space="preserve"> </w:t>
      </w:r>
    </w:p>
    <w:p w14:paraId="3AE2D9CB" w14:textId="77777777" w:rsidR="004D3075" w:rsidRPr="00C77EC7" w:rsidRDefault="004D3075" w:rsidP="004D3075">
      <w:pPr>
        <w:pStyle w:val="ListParagraph"/>
        <w:ind w:left="-180"/>
        <w:rPr>
          <w:sz w:val="22"/>
          <w:szCs w:val="22"/>
        </w:rPr>
      </w:pPr>
    </w:p>
    <w:p w14:paraId="7001DCDA" w14:textId="5573499E" w:rsidR="006F4E54" w:rsidRPr="00C77EC7" w:rsidRDefault="004D3075" w:rsidP="00077517">
      <w:pPr>
        <w:pStyle w:val="ListParagraph"/>
        <w:numPr>
          <w:ilvl w:val="4"/>
          <w:numId w:val="2"/>
        </w:numPr>
        <w:ind w:left="-180"/>
        <w:rPr>
          <w:sz w:val="22"/>
          <w:szCs w:val="22"/>
        </w:rPr>
      </w:pPr>
      <w:r w:rsidRPr="00C77EC7">
        <w:rPr>
          <w:rFonts w:cs="Verdana"/>
          <w:b/>
          <w:sz w:val="22"/>
          <w:szCs w:val="22"/>
        </w:rPr>
        <w:t>DOH Updates</w:t>
      </w:r>
      <w:r w:rsidR="00321AA1" w:rsidRPr="00C77EC7">
        <w:rPr>
          <w:rFonts w:cs="Verdana"/>
          <w:b/>
          <w:sz w:val="22"/>
          <w:szCs w:val="22"/>
        </w:rPr>
        <w:t xml:space="preserve"> </w:t>
      </w:r>
      <w:r w:rsidR="00474ADC">
        <w:rPr>
          <w:rFonts w:cs="Verdana"/>
          <w:b/>
          <w:sz w:val="22"/>
          <w:szCs w:val="22"/>
        </w:rPr>
        <w:t xml:space="preserve"> - tabled</w:t>
      </w:r>
    </w:p>
    <w:p w14:paraId="4B47861C" w14:textId="77777777" w:rsidR="00E438BB" w:rsidRPr="00C77EC7" w:rsidRDefault="00E438BB" w:rsidP="00E438BB">
      <w:pPr>
        <w:rPr>
          <w:rFonts w:cs="Times"/>
          <w:b/>
          <w:sz w:val="22"/>
          <w:szCs w:val="22"/>
        </w:rPr>
      </w:pPr>
    </w:p>
    <w:p w14:paraId="4E6C9FC7" w14:textId="19F0D40C" w:rsidR="00382EC4" w:rsidRPr="007E1535" w:rsidRDefault="00624566" w:rsidP="00382EC4">
      <w:pPr>
        <w:pStyle w:val="ListParagraph"/>
        <w:numPr>
          <w:ilvl w:val="4"/>
          <w:numId w:val="2"/>
        </w:numPr>
        <w:ind w:left="-180"/>
        <w:rPr>
          <w:rFonts w:cs="Times"/>
          <w:b/>
          <w:sz w:val="22"/>
          <w:szCs w:val="22"/>
        </w:rPr>
      </w:pPr>
      <w:r w:rsidRPr="00474ADC">
        <w:rPr>
          <w:rFonts w:cs="Times"/>
          <w:b/>
          <w:sz w:val="22"/>
          <w:szCs w:val="22"/>
        </w:rPr>
        <w:t>Stee</w:t>
      </w:r>
      <w:r w:rsidR="006F4E54" w:rsidRPr="00474ADC">
        <w:rPr>
          <w:rFonts w:cs="Times"/>
          <w:b/>
          <w:sz w:val="22"/>
          <w:szCs w:val="22"/>
        </w:rPr>
        <w:t xml:space="preserve">ring Committee Representation </w:t>
      </w:r>
    </w:p>
    <w:p w14:paraId="35D7EC8D" w14:textId="6081B505" w:rsidR="00624566" w:rsidRPr="00252F36" w:rsidRDefault="00184340" w:rsidP="00382EC4">
      <w:pPr>
        <w:pStyle w:val="ListParagraph"/>
        <w:numPr>
          <w:ilvl w:val="5"/>
          <w:numId w:val="2"/>
        </w:numPr>
        <w:ind w:left="270"/>
        <w:rPr>
          <w:rFonts w:cs="Times"/>
          <w:sz w:val="22"/>
          <w:szCs w:val="22"/>
        </w:rPr>
      </w:pPr>
      <w:r w:rsidRPr="00474ADC">
        <w:rPr>
          <w:rFonts w:cs="Times"/>
          <w:b/>
          <w:sz w:val="22"/>
          <w:szCs w:val="22"/>
        </w:rPr>
        <w:t xml:space="preserve"> </w:t>
      </w:r>
      <w:r w:rsidR="00252F36" w:rsidRPr="00252F36">
        <w:rPr>
          <w:rFonts w:cs="Times"/>
          <w:sz w:val="22"/>
          <w:szCs w:val="22"/>
        </w:rPr>
        <w:t xml:space="preserve">Representation on the SC will remain the same from sub-CoCs with the exception of Hartford and Greater Hartford which will </w:t>
      </w:r>
      <w:r w:rsidR="00252F36">
        <w:rPr>
          <w:rFonts w:cs="Times"/>
          <w:sz w:val="22"/>
          <w:szCs w:val="22"/>
        </w:rPr>
        <w:t>have one representative for the area.</w:t>
      </w:r>
    </w:p>
    <w:p w14:paraId="3FEFF3CD" w14:textId="77777777" w:rsidR="00474ADC" w:rsidRPr="00474ADC" w:rsidRDefault="00474ADC" w:rsidP="00474ADC">
      <w:pPr>
        <w:rPr>
          <w:rFonts w:cs="Times"/>
          <w:b/>
          <w:sz w:val="22"/>
          <w:szCs w:val="22"/>
        </w:rPr>
      </w:pPr>
    </w:p>
    <w:p w14:paraId="339976F6" w14:textId="4FC78F79" w:rsidR="00774AED" w:rsidRPr="00C77EC7" w:rsidRDefault="00B2517E" w:rsidP="00077517">
      <w:pPr>
        <w:pStyle w:val="ListParagraph"/>
        <w:numPr>
          <w:ilvl w:val="4"/>
          <w:numId w:val="2"/>
        </w:numPr>
        <w:ind w:left="-180"/>
        <w:rPr>
          <w:rFonts w:cs="Verdana"/>
          <w:b/>
          <w:sz w:val="22"/>
          <w:szCs w:val="22"/>
        </w:rPr>
      </w:pPr>
      <w:r w:rsidRPr="00C77EC7">
        <w:rPr>
          <w:rFonts w:cs="Times"/>
          <w:b/>
          <w:sz w:val="22"/>
          <w:szCs w:val="22"/>
        </w:rPr>
        <w:t>Other Items/Issues</w:t>
      </w:r>
    </w:p>
    <w:p w14:paraId="3F9970C5" w14:textId="77777777" w:rsidR="0047687B" w:rsidRPr="00C77EC7" w:rsidRDefault="0047687B" w:rsidP="0047687B">
      <w:pPr>
        <w:rPr>
          <w:rFonts w:cs="Verdana"/>
          <w:b/>
          <w:sz w:val="22"/>
          <w:szCs w:val="22"/>
        </w:rPr>
      </w:pPr>
    </w:p>
    <w:p w14:paraId="2C7B1B96" w14:textId="2A296246" w:rsidR="00B2517E" w:rsidRPr="00C77EC7" w:rsidRDefault="004871B5" w:rsidP="00077517">
      <w:pPr>
        <w:pStyle w:val="ListParagraph"/>
        <w:numPr>
          <w:ilvl w:val="4"/>
          <w:numId w:val="2"/>
        </w:numPr>
        <w:ind w:left="-180"/>
        <w:rPr>
          <w:rFonts w:cs="Verdana"/>
          <w:b/>
          <w:sz w:val="22"/>
          <w:szCs w:val="22"/>
        </w:rPr>
      </w:pPr>
      <w:r w:rsidRPr="00C77EC7">
        <w:rPr>
          <w:rFonts w:cs="Times"/>
          <w:b/>
          <w:sz w:val="22"/>
          <w:szCs w:val="22"/>
        </w:rPr>
        <w:t xml:space="preserve">Next Meeting Dates  </w:t>
      </w:r>
    </w:p>
    <w:p w14:paraId="7759557A" w14:textId="1F4542F8" w:rsidR="00865E47" w:rsidRPr="00C77EC7" w:rsidRDefault="00026A8B" w:rsidP="0073261A">
      <w:pPr>
        <w:pStyle w:val="ListParagraph"/>
        <w:numPr>
          <w:ilvl w:val="0"/>
          <w:numId w:val="4"/>
        </w:numPr>
        <w:ind w:left="270"/>
        <w:rPr>
          <w:sz w:val="22"/>
          <w:szCs w:val="22"/>
        </w:rPr>
      </w:pPr>
      <w:r w:rsidRPr="00C77EC7">
        <w:rPr>
          <w:sz w:val="22"/>
          <w:szCs w:val="22"/>
        </w:rPr>
        <w:t xml:space="preserve">September 15 - </w:t>
      </w:r>
      <w:r w:rsidR="00561987" w:rsidRPr="00C77EC7">
        <w:rPr>
          <w:sz w:val="22"/>
          <w:szCs w:val="22"/>
        </w:rPr>
        <w:t xml:space="preserve"> </w:t>
      </w:r>
      <w:r w:rsidR="00561987" w:rsidRPr="00C77EC7">
        <w:rPr>
          <w:rFonts w:cs="Times"/>
          <w:sz w:val="22"/>
          <w:szCs w:val="22"/>
        </w:rPr>
        <w:t xml:space="preserve">Portland Library – Mary Flood Room -  </w:t>
      </w:r>
      <w:r w:rsidR="00627B42" w:rsidRPr="00C77EC7">
        <w:rPr>
          <w:rFonts w:eastAsiaTheme="minorHAnsi" w:cs="Arial"/>
          <w:color w:val="1A1A1A"/>
          <w:sz w:val="22"/>
          <w:szCs w:val="22"/>
          <w:lang w:eastAsia="en-US"/>
        </w:rPr>
        <w:t xml:space="preserve">20 Freestone Ave, Portland </w:t>
      </w:r>
      <w:r w:rsidR="00561987" w:rsidRPr="00C77EC7">
        <w:rPr>
          <w:rFonts w:eastAsiaTheme="minorHAnsi" w:cs="Arial"/>
          <w:color w:val="1A1A1A"/>
          <w:sz w:val="22"/>
          <w:szCs w:val="22"/>
          <w:lang w:eastAsia="en-US"/>
        </w:rPr>
        <w:t>from 11am-1pm</w:t>
      </w:r>
    </w:p>
    <w:p w14:paraId="2E8DE166" w14:textId="6335D88D" w:rsidR="00313ACF" w:rsidRPr="00C77EC7" w:rsidRDefault="00865E47" w:rsidP="0073261A">
      <w:pPr>
        <w:pStyle w:val="ListParagraph"/>
        <w:numPr>
          <w:ilvl w:val="0"/>
          <w:numId w:val="4"/>
        </w:numPr>
        <w:ind w:left="270"/>
        <w:rPr>
          <w:sz w:val="22"/>
          <w:szCs w:val="22"/>
        </w:rPr>
      </w:pPr>
      <w:r w:rsidRPr="00C77EC7">
        <w:rPr>
          <w:sz w:val="22"/>
          <w:szCs w:val="22"/>
        </w:rPr>
        <w:t>October 20, 2017</w:t>
      </w:r>
      <w:r w:rsidR="00650B75" w:rsidRPr="00C77EC7">
        <w:rPr>
          <w:sz w:val="22"/>
          <w:szCs w:val="22"/>
        </w:rPr>
        <w:t xml:space="preserve"> –</w:t>
      </w:r>
      <w:r w:rsidR="008E5CC7" w:rsidRPr="00C77EC7">
        <w:rPr>
          <w:sz w:val="22"/>
          <w:szCs w:val="22"/>
        </w:rPr>
        <w:t xml:space="preserve"> CVH Page Hall 365 </w:t>
      </w:r>
      <w:r w:rsidR="00B15902" w:rsidRPr="00C77EC7">
        <w:rPr>
          <w:sz w:val="22"/>
          <w:szCs w:val="22"/>
        </w:rPr>
        <w:t>from 11am-1pm</w:t>
      </w:r>
    </w:p>
    <w:p w14:paraId="70C6EDD4" w14:textId="77777777" w:rsidR="008E5CC7" w:rsidRPr="00C77EC7" w:rsidRDefault="008E5CC7" w:rsidP="0073261A">
      <w:pPr>
        <w:pStyle w:val="ListParagraph"/>
        <w:numPr>
          <w:ilvl w:val="0"/>
          <w:numId w:val="4"/>
        </w:numPr>
        <w:ind w:left="270"/>
        <w:rPr>
          <w:sz w:val="22"/>
          <w:szCs w:val="22"/>
        </w:rPr>
      </w:pPr>
      <w:r w:rsidRPr="00C77EC7">
        <w:rPr>
          <w:sz w:val="22"/>
          <w:szCs w:val="22"/>
        </w:rPr>
        <w:t xml:space="preserve">November 17 – </w:t>
      </w:r>
      <w:r w:rsidRPr="00C77EC7">
        <w:rPr>
          <w:rFonts w:cs="Times"/>
          <w:sz w:val="22"/>
          <w:szCs w:val="22"/>
        </w:rPr>
        <w:t xml:space="preserve">Portland Library – Mary Flood Room -  </w:t>
      </w:r>
      <w:r w:rsidRPr="00C77EC7">
        <w:rPr>
          <w:rFonts w:eastAsiaTheme="minorHAnsi" w:cs="Arial"/>
          <w:color w:val="1A1A1A"/>
          <w:sz w:val="22"/>
          <w:szCs w:val="22"/>
          <w:lang w:eastAsia="en-US"/>
        </w:rPr>
        <w:t>20 Freestone Ave, Portland from 11am-1pm</w:t>
      </w:r>
    </w:p>
    <w:p w14:paraId="3DE29A1A" w14:textId="16FD7D24" w:rsidR="001D5A71" w:rsidRPr="00C550C3" w:rsidRDefault="008E5CC7" w:rsidP="001D5A71">
      <w:pPr>
        <w:pStyle w:val="ListParagraph"/>
        <w:numPr>
          <w:ilvl w:val="0"/>
          <w:numId w:val="4"/>
        </w:numPr>
        <w:ind w:left="270"/>
        <w:rPr>
          <w:sz w:val="22"/>
          <w:szCs w:val="22"/>
        </w:rPr>
      </w:pPr>
      <w:r w:rsidRPr="00C77EC7">
        <w:rPr>
          <w:sz w:val="22"/>
          <w:szCs w:val="22"/>
        </w:rPr>
        <w:t xml:space="preserve">December 15  - </w:t>
      </w:r>
      <w:r w:rsidRPr="00C77EC7">
        <w:rPr>
          <w:rFonts w:cs="Times"/>
          <w:sz w:val="22"/>
          <w:szCs w:val="22"/>
        </w:rPr>
        <w:t xml:space="preserve">Portland Library – Mary Flood Room -  </w:t>
      </w:r>
      <w:r w:rsidRPr="00C77EC7">
        <w:rPr>
          <w:rFonts w:eastAsiaTheme="minorHAnsi" w:cs="Arial"/>
          <w:color w:val="1A1A1A"/>
          <w:sz w:val="22"/>
          <w:szCs w:val="22"/>
          <w:lang w:eastAsia="en-US"/>
        </w:rPr>
        <w:t>20 Freestone Ave, Portland from 1</w:t>
      </w:r>
      <w:r w:rsidR="00C550C3">
        <w:rPr>
          <w:rFonts w:eastAsiaTheme="minorHAnsi" w:cs="Arial"/>
          <w:color w:val="1A1A1A"/>
          <w:sz w:val="22"/>
          <w:szCs w:val="22"/>
          <w:lang w:eastAsia="en-US"/>
        </w:rPr>
        <w:t>1am-1pm</w:t>
      </w:r>
    </w:p>
    <w:p w14:paraId="21310551" w14:textId="1534BCED" w:rsidR="005B0A0A" w:rsidRDefault="005B0A0A" w:rsidP="005B0A0A">
      <w:pPr>
        <w:jc w:val="center"/>
        <w:rPr>
          <w:b/>
        </w:rPr>
      </w:pPr>
      <w:r w:rsidRPr="00CB26A7">
        <w:rPr>
          <w:b/>
        </w:rPr>
        <w:lastRenderedPageBreak/>
        <w:t xml:space="preserve">Ranking </w:t>
      </w:r>
      <w:r>
        <w:rPr>
          <w:b/>
        </w:rPr>
        <w:t xml:space="preserve">Policy Discussion </w:t>
      </w:r>
    </w:p>
    <w:p w14:paraId="70A5AAD2" w14:textId="77777777" w:rsidR="005B0A0A" w:rsidRDefault="005B0A0A" w:rsidP="005B0A0A">
      <w:pPr>
        <w:jc w:val="center"/>
        <w:rPr>
          <w:b/>
        </w:rPr>
      </w:pPr>
      <w:r>
        <w:rPr>
          <w:b/>
        </w:rPr>
        <w:t>CT BOS CoC 2017</w:t>
      </w:r>
    </w:p>
    <w:p w14:paraId="1E97358C" w14:textId="77777777" w:rsidR="005B0A0A" w:rsidRPr="00CB26A7" w:rsidRDefault="005B0A0A" w:rsidP="005B0A0A">
      <w:pPr>
        <w:jc w:val="center"/>
        <w:rPr>
          <w:b/>
        </w:rPr>
      </w:pPr>
      <w:r>
        <w:rPr>
          <w:b/>
        </w:rPr>
        <w:t>Prepared 8/15/2017</w:t>
      </w:r>
    </w:p>
    <w:p w14:paraId="10701075" w14:textId="77777777" w:rsidR="005B0A0A" w:rsidRDefault="005B0A0A" w:rsidP="005B0A0A">
      <w:pPr>
        <w:rPr>
          <w:b/>
        </w:rPr>
      </w:pPr>
    </w:p>
    <w:p w14:paraId="29EE0E0F" w14:textId="77777777" w:rsidR="005B0A0A" w:rsidRPr="009340F2" w:rsidRDefault="005B0A0A" w:rsidP="005B0A0A">
      <w:pPr>
        <w:rPr>
          <w:b/>
        </w:rPr>
      </w:pPr>
      <w:r w:rsidRPr="009340F2">
        <w:rPr>
          <w:b/>
        </w:rPr>
        <w:t xml:space="preserve">ARD </w:t>
      </w:r>
      <w:r>
        <w:rPr>
          <w:b/>
        </w:rPr>
        <w:t xml:space="preserve">(Annual Renewal Demand) </w:t>
      </w:r>
      <w:r w:rsidRPr="009340F2">
        <w:rPr>
          <w:b/>
        </w:rPr>
        <w:t>= $3</w:t>
      </w:r>
      <w:r>
        <w:rPr>
          <w:b/>
        </w:rPr>
        <w:t>3,413,121</w:t>
      </w:r>
    </w:p>
    <w:p w14:paraId="2C9E12E4" w14:textId="77777777" w:rsidR="005B0A0A" w:rsidRPr="009340F2" w:rsidRDefault="005B0A0A" w:rsidP="005B0A0A">
      <w:pPr>
        <w:rPr>
          <w:b/>
        </w:rPr>
      </w:pPr>
      <w:r w:rsidRPr="009340F2">
        <w:rPr>
          <w:b/>
        </w:rPr>
        <w:t xml:space="preserve">Tier 1: </w:t>
      </w:r>
    </w:p>
    <w:p w14:paraId="47478C92" w14:textId="77777777" w:rsidR="005B0A0A" w:rsidRDefault="005B0A0A" w:rsidP="005B0A0A">
      <w:pPr>
        <w:pStyle w:val="ListParagraph"/>
        <w:numPr>
          <w:ilvl w:val="0"/>
          <w:numId w:val="10"/>
        </w:numPr>
        <w:spacing w:after="160" w:line="259" w:lineRule="auto"/>
      </w:pPr>
      <w:r>
        <w:t>94% of ARD = $31,408,616</w:t>
      </w:r>
    </w:p>
    <w:p w14:paraId="1EE88B6B" w14:textId="77777777" w:rsidR="005B0A0A" w:rsidRPr="009340F2" w:rsidRDefault="005B0A0A" w:rsidP="005B0A0A">
      <w:pPr>
        <w:rPr>
          <w:b/>
        </w:rPr>
      </w:pPr>
      <w:r w:rsidRPr="009340F2">
        <w:rPr>
          <w:b/>
        </w:rPr>
        <w:t xml:space="preserve">Tier 2: </w:t>
      </w:r>
      <w:r>
        <w:rPr>
          <w:b/>
        </w:rPr>
        <w:t>(6% of ARD plus Bonus)</w:t>
      </w:r>
    </w:p>
    <w:p w14:paraId="5A393B32" w14:textId="77777777" w:rsidR="005B0A0A" w:rsidRPr="00DF0EC8" w:rsidRDefault="005B0A0A" w:rsidP="005B0A0A">
      <w:pPr>
        <w:pStyle w:val="ListParagraph"/>
        <w:numPr>
          <w:ilvl w:val="0"/>
          <w:numId w:val="10"/>
        </w:numPr>
        <w:spacing w:after="160" w:line="259" w:lineRule="auto"/>
      </w:pPr>
      <w:r w:rsidRPr="00DF0EC8">
        <w:t>6% of ARD = $</w:t>
      </w:r>
      <w:r>
        <w:t>2,004,505</w:t>
      </w:r>
    </w:p>
    <w:p w14:paraId="60A0D743" w14:textId="77777777" w:rsidR="005B0A0A" w:rsidRDefault="005B0A0A" w:rsidP="005B0A0A">
      <w:pPr>
        <w:pStyle w:val="ListParagraph"/>
        <w:numPr>
          <w:ilvl w:val="0"/>
          <w:numId w:val="10"/>
        </w:numPr>
        <w:spacing w:after="160" w:line="259" w:lineRule="auto"/>
      </w:pPr>
      <w:r>
        <w:t>Bonus = $2,004,805</w:t>
      </w:r>
    </w:p>
    <w:p w14:paraId="156F06F9" w14:textId="77777777" w:rsidR="005B0A0A" w:rsidRDefault="005B0A0A" w:rsidP="005B0A0A">
      <w:pPr>
        <w:pStyle w:val="ListParagraph"/>
        <w:numPr>
          <w:ilvl w:val="0"/>
          <w:numId w:val="10"/>
        </w:numPr>
        <w:spacing w:after="160" w:line="259" w:lineRule="auto"/>
      </w:pPr>
      <w:r>
        <w:t>Total = $4,009,310</w:t>
      </w:r>
    </w:p>
    <w:p w14:paraId="5F6B4BEE" w14:textId="77777777" w:rsidR="005B0A0A" w:rsidRPr="005309FA" w:rsidRDefault="005B0A0A" w:rsidP="005B0A0A">
      <w:pPr>
        <w:rPr>
          <w:b/>
        </w:rPr>
      </w:pPr>
      <w:r w:rsidRPr="005309FA">
        <w:rPr>
          <w:b/>
        </w:rPr>
        <w:t>Cohorts</w:t>
      </w:r>
      <w:r>
        <w:rPr>
          <w:b/>
        </w:rPr>
        <w:t xml:space="preserve"> to be r</w:t>
      </w:r>
      <w:r w:rsidRPr="005309FA">
        <w:rPr>
          <w:b/>
        </w:rPr>
        <w:t xml:space="preserve">anked: </w:t>
      </w:r>
    </w:p>
    <w:p w14:paraId="324CE29F" w14:textId="77777777" w:rsidR="005B0A0A" w:rsidRPr="0090649F" w:rsidRDefault="005B0A0A" w:rsidP="005B0A0A">
      <w:pPr>
        <w:pStyle w:val="ListParagraph"/>
        <w:numPr>
          <w:ilvl w:val="0"/>
          <w:numId w:val="21"/>
        </w:numPr>
        <w:spacing w:after="160" w:line="259" w:lineRule="auto"/>
      </w:pPr>
      <w:r w:rsidRPr="0090649F">
        <w:t>Scored Renewal</w:t>
      </w:r>
      <w:r>
        <w:t xml:space="preserve"> Projects</w:t>
      </w:r>
    </w:p>
    <w:p w14:paraId="4A9EBC96" w14:textId="77777777" w:rsidR="005B0A0A" w:rsidRPr="0090649F" w:rsidRDefault="005B0A0A" w:rsidP="005B0A0A">
      <w:pPr>
        <w:pStyle w:val="ListParagraph"/>
        <w:numPr>
          <w:ilvl w:val="0"/>
          <w:numId w:val="21"/>
        </w:numPr>
        <w:spacing w:after="160" w:line="259" w:lineRule="auto"/>
      </w:pPr>
      <w:r>
        <w:t xml:space="preserve">HMIS </w:t>
      </w:r>
    </w:p>
    <w:p w14:paraId="46B5A3A1" w14:textId="77777777" w:rsidR="005B0A0A" w:rsidRDefault="005B0A0A" w:rsidP="005B0A0A">
      <w:pPr>
        <w:pStyle w:val="ListParagraph"/>
        <w:numPr>
          <w:ilvl w:val="0"/>
          <w:numId w:val="21"/>
        </w:numPr>
        <w:spacing w:after="160" w:line="259" w:lineRule="auto"/>
      </w:pPr>
      <w:r>
        <w:t>Reallocation Project for Coordinated Entry System (CES)</w:t>
      </w:r>
    </w:p>
    <w:p w14:paraId="415328DC" w14:textId="77777777" w:rsidR="005B0A0A" w:rsidRPr="00DF0EC8" w:rsidRDefault="005B0A0A" w:rsidP="005B0A0A">
      <w:pPr>
        <w:pStyle w:val="ListParagraph"/>
        <w:numPr>
          <w:ilvl w:val="0"/>
          <w:numId w:val="21"/>
        </w:numPr>
        <w:spacing w:after="160" w:line="259" w:lineRule="auto"/>
      </w:pPr>
      <w:r w:rsidRPr="00DF0EC8">
        <w:t>First time Renewal</w:t>
      </w:r>
      <w:r>
        <w:t xml:space="preserve"> Projects</w:t>
      </w:r>
      <w:r w:rsidRPr="00DF0EC8">
        <w:t xml:space="preserve"> </w:t>
      </w:r>
      <w:r>
        <w:t>that</w:t>
      </w:r>
      <w:r w:rsidRPr="00DF0EC8">
        <w:t xml:space="preserve"> </w:t>
      </w:r>
      <w:r>
        <w:t>have not been evaluated yet</w:t>
      </w:r>
      <w:r w:rsidRPr="00DF0EC8">
        <w:t xml:space="preserve"> </w:t>
      </w:r>
    </w:p>
    <w:p w14:paraId="2E5363CD" w14:textId="77777777" w:rsidR="005B0A0A" w:rsidRDefault="005B0A0A" w:rsidP="005B0A0A">
      <w:pPr>
        <w:pStyle w:val="ListParagraph"/>
        <w:numPr>
          <w:ilvl w:val="0"/>
          <w:numId w:val="21"/>
        </w:numPr>
        <w:spacing w:after="160" w:line="259" w:lineRule="auto"/>
      </w:pPr>
      <w:r>
        <w:t>Bonus project(s)</w:t>
      </w:r>
    </w:p>
    <w:p w14:paraId="50288E2E" w14:textId="77777777" w:rsidR="005B0A0A" w:rsidRPr="006F2654" w:rsidRDefault="005B0A0A" w:rsidP="005B0A0A">
      <w:pPr>
        <w:rPr>
          <w:b/>
        </w:rPr>
      </w:pPr>
      <w:r w:rsidRPr="006F2654">
        <w:rPr>
          <w:b/>
        </w:rPr>
        <w:t xml:space="preserve">Tier 2 Scoring: </w:t>
      </w:r>
    </w:p>
    <w:p w14:paraId="3EE36B54" w14:textId="77777777" w:rsidR="005B0A0A" w:rsidRDefault="005B0A0A" w:rsidP="005B0A0A">
      <w:pPr>
        <w:pStyle w:val="ListParagraph"/>
        <w:numPr>
          <w:ilvl w:val="0"/>
          <w:numId w:val="11"/>
        </w:numPr>
        <w:spacing w:after="160" w:line="259" w:lineRule="auto"/>
      </w:pPr>
      <w:r>
        <w:t>Total of 100 points</w:t>
      </w:r>
    </w:p>
    <w:p w14:paraId="35994F95" w14:textId="77777777" w:rsidR="005B0A0A" w:rsidRDefault="005B0A0A" w:rsidP="005B0A0A">
      <w:pPr>
        <w:pStyle w:val="ListParagraph"/>
        <w:numPr>
          <w:ilvl w:val="0"/>
          <w:numId w:val="11"/>
        </w:numPr>
        <w:spacing w:after="160" w:line="259" w:lineRule="auto"/>
      </w:pPr>
      <w:r>
        <w:t>50 points based on CoC Score (last year’s score was 179.5 which would calculate at about 45 points)</w:t>
      </w:r>
    </w:p>
    <w:p w14:paraId="558EC757" w14:textId="77777777" w:rsidR="005B0A0A" w:rsidRDefault="005B0A0A" w:rsidP="005B0A0A">
      <w:pPr>
        <w:pStyle w:val="ListParagraph"/>
        <w:numPr>
          <w:ilvl w:val="0"/>
          <w:numId w:val="11"/>
        </w:numPr>
        <w:spacing w:after="160" w:line="259" w:lineRule="auto"/>
      </w:pPr>
      <w:r>
        <w:t>10 points for projects being Housing First</w:t>
      </w:r>
    </w:p>
    <w:p w14:paraId="618247FE" w14:textId="77777777" w:rsidR="005B0A0A" w:rsidRDefault="005B0A0A" w:rsidP="005B0A0A">
      <w:pPr>
        <w:pStyle w:val="ListParagraph"/>
        <w:numPr>
          <w:ilvl w:val="0"/>
          <w:numId w:val="11"/>
        </w:numPr>
        <w:spacing w:after="160" w:line="259" w:lineRule="auto"/>
      </w:pPr>
      <w:r>
        <w:t>40 points based on relative ranking (1-x factor)</w:t>
      </w:r>
    </w:p>
    <w:p w14:paraId="5E10D0FC" w14:textId="77777777" w:rsidR="005B0A0A" w:rsidRDefault="005B0A0A" w:rsidP="005B0A0A">
      <w:pPr>
        <w:pStyle w:val="ListParagraph"/>
        <w:numPr>
          <w:ilvl w:val="1"/>
          <w:numId w:val="11"/>
        </w:numPr>
        <w:spacing w:after="160" w:line="259" w:lineRule="auto"/>
      </w:pPr>
      <w:r>
        <w:t>Smaller projects get higher scores</w:t>
      </w:r>
    </w:p>
    <w:p w14:paraId="462E3B19" w14:textId="77777777" w:rsidR="005B0A0A" w:rsidRDefault="005B0A0A" w:rsidP="005B0A0A">
      <w:pPr>
        <w:pStyle w:val="ListParagraph"/>
        <w:numPr>
          <w:ilvl w:val="0"/>
          <w:numId w:val="11"/>
        </w:numPr>
        <w:spacing w:after="160" w:line="259" w:lineRule="auto"/>
      </w:pPr>
      <w:r>
        <w:t>Previous thresholds for funding Tier 2 projects have been in the low to mid-70’s</w:t>
      </w:r>
    </w:p>
    <w:p w14:paraId="769E08F8" w14:textId="77777777" w:rsidR="005B0A0A" w:rsidRDefault="005B0A0A" w:rsidP="005B0A0A">
      <w:pPr>
        <w:pStyle w:val="ListParagraph"/>
        <w:numPr>
          <w:ilvl w:val="1"/>
          <w:numId w:val="11"/>
        </w:numPr>
        <w:spacing w:after="160" w:line="259" w:lineRule="auto"/>
      </w:pPr>
      <w:r>
        <w:t>No idea on this as HUD estimates it can cover all renewals and more but recaptured/unspent funds is still TBD</w:t>
      </w:r>
    </w:p>
    <w:p w14:paraId="27CAF899" w14:textId="77777777" w:rsidR="005B0A0A" w:rsidRPr="005309FA" w:rsidRDefault="005B0A0A" w:rsidP="005B0A0A">
      <w:pPr>
        <w:rPr>
          <w:b/>
        </w:rPr>
      </w:pPr>
      <w:r>
        <w:rPr>
          <w:b/>
        </w:rPr>
        <w:t>Prior BOS Ranking Policies</w:t>
      </w:r>
      <w:r w:rsidRPr="005309FA">
        <w:rPr>
          <w:b/>
        </w:rPr>
        <w:t xml:space="preserve">: </w:t>
      </w:r>
    </w:p>
    <w:p w14:paraId="30AFCBA4" w14:textId="77777777" w:rsidR="005B0A0A" w:rsidRDefault="005B0A0A" w:rsidP="005B0A0A">
      <w:pPr>
        <w:pStyle w:val="ListParagraph"/>
        <w:numPr>
          <w:ilvl w:val="0"/>
          <w:numId w:val="20"/>
        </w:numPr>
        <w:spacing w:after="160" w:line="259" w:lineRule="auto"/>
      </w:pPr>
      <w:r>
        <w:t>HMIS has always been placed in Tier 1.</w:t>
      </w:r>
    </w:p>
    <w:p w14:paraId="6324260C" w14:textId="77777777" w:rsidR="005B0A0A" w:rsidRDefault="005B0A0A" w:rsidP="005B0A0A">
      <w:pPr>
        <w:pStyle w:val="ListParagraph"/>
        <w:numPr>
          <w:ilvl w:val="0"/>
          <w:numId w:val="20"/>
        </w:numPr>
        <w:spacing w:after="160" w:line="259" w:lineRule="auto"/>
      </w:pPr>
      <w:r>
        <w:t xml:space="preserve">Reallocations have also always been placed in Tier 1. </w:t>
      </w:r>
    </w:p>
    <w:p w14:paraId="7CD48188" w14:textId="77777777" w:rsidR="005B0A0A" w:rsidRDefault="005B0A0A" w:rsidP="005B0A0A">
      <w:pPr>
        <w:pStyle w:val="ListParagraph"/>
        <w:numPr>
          <w:ilvl w:val="0"/>
          <w:numId w:val="20"/>
        </w:numPr>
        <w:spacing w:after="160" w:line="259" w:lineRule="auto"/>
      </w:pPr>
      <w:r>
        <w:t xml:space="preserve">Non-evaluated Renewals have been placed at the top of Tier 2 based on the best mathematical advantage. </w:t>
      </w:r>
    </w:p>
    <w:p w14:paraId="7F7A432D" w14:textId="77777777" w:rsidR="005B0A0A" w:rsidRDefault="005B0A0A" w:rsidP="005B0A0A">
      <w:pPr>
        <w:pStyle w:val="ListParagraph"/>
        <w:numPr>
          <w:ilvl w:val="0"/>
          <w:numId w:val="20"/>
        </w:numPr>
        <w:spacing w:after="160" w:line="259" w:lineRule="auto"/>
      </w:pPr>
      <w:r>
        <w:t>Bonus projects have been ranked at the bottom of Tier 2.</w:t>
      </w:r>
    </w:p>
    <w:p w14:paraId="794171F2" w14:textId="5EBD59F5" w:rsidR="005B0A0A" w:rsidRDefault="005B0A0A" w:rsidP="001D5A71">
      <w:pPr>
        <w:sectPr w:rsidR="005B0A0A" w:rsidSect="00C60505">
          <w:headerReference w:type="default" r:id="rId13"/>
          <w:headerReference w:type="first" r:id="rId14"/>
          <w:pgSz w:w="12240" w:h="15840"/>
          <w:pgMar w:top="1440" w:right="1440" w:bottom="864" w:left="1440" w:header="720" w:footer="720" w:gutter="0"/>
          <w:cols w:space="720"/>
          <w:titlePg/>
          <w:docGrid w:linePitch="360"/>
        </w:sectPr>
      </w:pPr>
    </w:p>
    <w:p w14:paraId="7F065A8A" w14:textId="77777777" w:rsidR="004E0A74" w:rsidRDefault="004E0A74" w:rsidP="001D5A71">
      <w:pPr>
        <w:rPr>
          <w:b/>
        </w:rPr>
      </w:pPr>
    </w:p>
    <w:p w14:paraId="31CC6EB9" w14:textId="77777777" w:rsidR="004E0A74" w:rsidRDefault="004E0A74" w:rsidP="001D5A71">
      <w:pPr>
        <w:rPr>
          <w:b/>
        </w:rPr>
      </w:pPr>
    </w:p>
    <w:p w14:paraId="27DDFD5C" w14:textId="77777777" w:rsidR="001D5A71" w:rsidRDefault="001D5A71" w:rsidP="001D5A71">
      <w:r>
        <w:rPr>
          <w:b/>
        </w:rPr>
        <w:t xml:space="preserve">Tier 2 </w:t>
      </w:r>
      <w:r w:rsidRPr="00633F8D">
        <w:rPr>
          <w:b/>
        </w:rPr>
        <w:t>S</w:t>
      </w:r>
      <w:r>
        <w:rPr>
          <w:b/>
        </w:rPr>
        <w:t>coring S</w:t>
      </w:r>
      <w:r w:rsidRPr="00633F8D">
        <w:rPr>
          <w:b/>
        </w:rPr>
        <w:t xml:space="preserve">cenarios for Consideration: </w:t>
      </w:r>
      <w:r>
        <w:t xml:space="preserve">  </w:t>
      </w:r>
    </w:p>
    <w:p w14:paraId="0A4D6839" w14:textId="77777777" w:rsidR="001D5A71" w:rsidRDefault="001D5A71" w:rsidP="001D5A71">
      <w:pPr>
        <w:pStyle w:val="ListParagraph"/>
        <w:numPr>
          <w:ilvl w:val="0"/>
          <w:numId w:val="12"/>
        </w:numPr>
        <w:spacing w:after="160" w:line="259" w:lineRule="auto"/>
      </w:pPr>
      <w:r>
        <w:t>Maximum of 100 points</w:t>
      </w:r>
    </w:p>
    <w:p w14:paraId="56A41637" w14:textId="77777777" w:rsidR="001D5A71" w:rsidRDefault="001D5A71" w:rsidP="001D5A71">
      <w:pPr>
        <w:pStyle w:val="ListParagraph"/>
        <w:numPr>
          <w:ilvl w:val="0"/>
          <w:numId w:val="12"/>
        </w:numPr>
        <w:spacing w:after="160" w:line="259" w:lineRule="auto"/>
      </w:pPr>
      <w:r>
        <w:t xml:space="preserve">Assumption that projects would start with a basis of 55 points (based on last year’s CoC score and getting HF points).  Points listed below would be added to the basis of 55 points </w:t>
      </w:r>
    </w:p>
    <w:p w14:paraId="6FF52F11" w14:textId="77777777" w:rsidR="001D5A71" w:rsidRDefault="001D5A71" w:rsidP="001D5A71">
      <w:pPr>
        <w:pStyle w:val="ListParagraph"/>
        <w:numPr>
          <w:ilvl w:val="0"/>
          <w:numId w:val="12"/>
        </w:numPr>
        <w:spacing w:after="160" w:line="259" w:lineRule="auto"/>
      </w:pPr>
      <w:r>
        <w:t>We ran 65 scenarios to evaluate best Tier 2 Strategy. Eliminated many as they did not give the best scoring results possible</w:t>
      </w:r>
    </w:p>
    <w:p w14:paraId="2C1B9F61" w14:textId="77777777" w:rsidR="001D5A71" w:rsidRDefault="001D5A71" w:rsidP="001D5A71">
      <w:pPr>
        <w:pStyle w:val="ListParagraph"/>
        <w:numPr>
          <w:ilvl w:val="0"/>
          <w:numId w:val="12"/>
        </w:numPr>
        <w:spacing w:after="160" w:line="259" w:lineRule="auto"/>
      </w:pPr>
      <w:r>
        <w:t xml:space="preserve">New Projects are funded with Permanent Housing (PH) bonus funds.  Total available for new projects = $2,004,805. </w:t>
      </w:r>
    </w:p>
    <w:tbl>
      <w:tblPr>
        <w:tblStyle w:val="TableGrid"/>
        <w:tblW w:w="12955" w:type="dxa"/>
        <w:tblLayout w:type="fixed"/>
        <w:tblLook w:val="04A0" w:firstRow="1" w:lastRow="0" w:firstColumn="1" w:lastColumn="0" w:noHBand="0" w:noVBand="1"/>
      </w:tblPr>
      <w:tblGrid>
        <w:gridCol w:w="895"/>
        <w:gridCol w:w="4680"/>
        <w:gridCol w:w="922"/>
        <w:gridCol w:w="1148"/>
        <w:gridCol w:w="990"/>
        <w:gridCol w:w="990"/>
        <w:gridCol w:w="900"/>
        <w:gridCol w:w="810"/>
        <w:gridCol w:w="810"/>
        <w:gridCol w:w="810"/>
      </w:tblGrid>
      <w:tr w:rsidR="001D5A71" w14:paraId="2A912CE8" w14:textId="77777777" w:rsidTr="008F66F2">
        <w:tc>
          <w:tcPr>
            <w:tcW w:w="12955" w:type="dxa"/>
            <w:gridSpan w:val="10"/>
            <w:shd w:val="clear" w:color="auto" w:fill="D9D9D9" w:themeFill="background1" w:themeFillShade="D9"/>
          </w:tcPr>
          <w:p w14:paraId="3ABE1DFC" w14:textId="77777777" w:rsidR="001D5A71" w:rsidRPr="00633F8D" w:rsidRDefault="001D5A71" w:rsidP="008F66F2">
            <w:pPr>
              <w:rPr>
                <w:rFonts w:ascii="Calibri" w:hAnsi="Calibri" w:cs="Calibri"/>
                <w:b/>
                <w:bCs/>
                <w:color w:val="000000"/>
                <w:szCs w:val="28"/>
              </w:rPr>
            </w:pPr>
            <w:r w:rsidRPr="00633F8D">
              <w:rPr>
                <w:rFonts w:ascii="Calibri" w:hAnsi="Calibri" w:cs="Calibri"/>
                <w:b/>
                <w:bCs/>
                <w:color w:val="000000"/>
                <w:szCs w:val="28"/>
              </w:rPr>
              <w:t>Scored Renewals in Tier</w:t>
            </w:r>
            <w:r>
              <w:rPr>
                <w:rFonts w:ascii="Calibri" w:hAnsi="Calibri" w:cs="Calibri"/>
                <w:b/>
                <w:bCs/>
                <w:color w:val="000000"/>
                <w:szCs w:val="28"/>
              </w:rPr>
              <w:t xml:space="preserve"> </w:t>
            </w:r>
            <w:r w:rsidRPr="00633F8D">
              <w:rPr>
                <w:rFonts w:ascii="Calibri" w:hAnsi="Calibri" w:cs="Calibri"/>
                <w:b/>
                <w:bCs/>
                <w:color w:val="000000"/>
                <w:szCs w:val="28"/>
              </w:rPr>
              <w:t>1</w:t>
            </w:r>
            <w:r>
              <w:rPr>
                <w:rFonts w:ascii="Calibri" w:hAnsi="Calibri" w:cs="Calibri"/>
                <w:b/>
                <w:bCs/>
                <w:color w:val="000000"/>
                <w:szCs w:val="28"/>
              </w:rPr>
              <w:t>.</w:t>
            </w:r>
            <w:r w:rsidRPr="00633F8D">
              <w:rPr>
                <w:rFonts w:ascii="Calibri" w:hAnsi="Calibri" w:cs="Calibri"/>
                <w:b/>
                <w:bCs/>
                <w:color w:val="000000"/>
                <w:szCs w:val="28"/>
              </w:rPr>
              <w:t xml:space="preserve"> </w:t>
            </w:r>
            <w:r>
              <w:rPr>
                <w:rFonts w:ascii="Calibri" w:hAnsi="Calibri" w:cs="Calibri"/>
                <w:b/>
                <w:bCs/>
                <w:color w:val="000000"/>
                <w:szCs w:val="28"/>
              </w:rPr>
              <w:t xml:space="preserve">Tier 2: </w:t>
            </w:r>
            <w:r w:rsidRPr="00633F8D">
              <w:rPr>
                <w:rFonts w:ascii="Calibri" w:hAnsi="Calibri" w:cs="Calibri"/>
                <w:b/>
                <w:bCs/>
                <w:color w:val="000000"/>
                <w:szCs w:val="28"/>
              </w:rPr>
              <w:t>S</w:t>
            </w:r>
            <w:r>
              <w:rPr>
                <w:rFonts w:ascii="Calibri" w:hAnsi="Calibri" w:cs="Calibri"/>
                <w:b/>
                <w:bCs/>
                <w:color w:val="000000"/>
                <w:szCs w:val="28"/>
              </w:rPr>
              <w:t>cored Renewal Balance of $1,425</w:t>
            </w:r>
            <w:r w:rsidRPr="00633F8D">
              <w:rPr>
                <w:rFonts w:ascii="Calibri" w:hAnsi="Calibri" w:cs="Calibri"/>
                <w:b/>
                <w:bCs/>
                <w:color w:val="000000"/>
                <w:szCs w:val="28"/>
              </w:rPr>
              <w:t xml:space="preserve">, 1st Time Renewals, Reallocation, </w:t>
            </w:r>
            <w:r>
              <w:rPr>
                <w:rFonts w:ascii="Calibri" w:hAnsi="Calibri" w:cs="Calibri"/>
                <w:b/>
                <w:bCs/>
                <w:color w:val="000000"/>
                <w:szCs w:val="28"/>
              </w:rPr>
              <w:t xml:space="preserve">and </w:t>
            </w:r>
            <w:r w:rsidRPr="00633F8D">
              <w:rPr>
                <w:rFonts w:ascii="Calibri" w:hAnsi="Calibri" w:cs="Calibri"/>
                <w:b/>
                <w:bCs/>
                <w:color w:val="000000"/>
                <w:szCs w:val="28"/>
              </w:rPr>
              <w:t>New Projects</w:t>
            </w:r>
            <w:r>
              <w:rPr>
                <w:rFonts w:ascii="Calibri" w:hAnsi="Calibri" w:cs="Calibri"/>
                <w:b/>
                <w:bCs/>
                <w:color w:val="000000"/>
                <w:szCs w:val="28"/>
              </w:rPr>
              <w:t xml:space="preserve"> </w:t>
            </w:r>
          </w:p>
        </w:tc>
      </w:tr>
      <w:tr w:rsidR="001D5A71" w14:paraId="522F5857" w14:textId="77777777" w:rsidTr="008F66F2">
        <w:tc>
          <w:tcPr>
            <w:tcW w:w="895" w:type="dxa"/>
            <w:vAlign w:val="bottom"/>
          </w:tcPr>
          <w:p w14:paraId="1E748A63" w14:textId="77777777" w:rsidR="001D5A71" w:rsidRPr="00FD782E" w:rsidRDefault="001D5A71" w:rsidP="008F66F2">
            <w:pPr>
              <w:rPr>
                <w:rFonts w:ascii="Calibri" w:hAnsi="Calibri" w:cs="Calibri"/>
                <w:b/>
                <w:bCs/>
                <w:color w:val="000000"/>
                <w:sz w:val="19"/>
                <w:szCs w:val="19"/>
              </w:rPr>
            </w:pPr>
            <w:r w:rsidRPr="00FD782E">
              <w:rPr>
                <w:rFonts w:ascii="Calibri" w:hAnsi="Calibri" w:cs="Calibri"/>
                <w:b/>
                <w:bCs/>
                <w:color w:val="000000"/>
                <w:sz w:val="19"/>
                <w:szCs w:val="19"/>
              </w:rPr>
              <w:t>Scenario</w:t>
            </w:r>
          </w:p>
        </w:tc>
        <w:tc>
          <w:tcPr>
            <w:tcW w:w="4680" w:type="dxa"/>
            <w:vAlign w:val="bottom"/>
          </w:tcPr>
          <w:p w14:paraId="77EDC417" w14:textId="77777777" w:rsidR="001D5A71" w:rsidRDefault="001D5A71" w:rsidP="008F66F2">
            <w:pPr>
              <w:rPr>
                <w:rFonts w:ascii="Calibri" w:hAnsi="Calibri" w:cs="Calibri"/>
                <w:b/>
                <w:bCs/>
                <w:color w:val="000000"/>
              </w:rPr>
            </w:pPr>
            <w:r>
              <w:rPr>
                <w:rFonts w:ascii="Calibri" w:hAnsi="Calibri" w:cs="Calibri"/>
                <w:b/>
                <w:bCs/>
                <w:color w:val="000000"/>
              </w:rPr>
              <w:t>Tier 2 Description</w:t>
            </w:r>
          </w:p>
        </w:tc>
        <w:tc>
          <w:tcPr>
            <w:tcW w:w="922" w:type="dxa"/>
            <w:vAlign w:val="bottom"/>
          </w:tcPr>
          <w:p w14:paraId="7788952C" w14:textId="77777777" w:rsidR="001D5A71" w:rsidRPr="009455F6" w:rsidRDefault="001D5A71" w:rsidP="008F66F2">
            <w:pPr>
              <w:jc w:val="center"/>
              <w:rPr>
                <w:rFonts w:ascii="Calibri" w:hAnsi="Calibri" w:cs="Calibri"/>
                <w:b/>
                <w:bCs/>
                <w:color w:val="000000"/>
                <w:sz w:val="19"/>
                <w:szCs w:val="19"/>
              </w:rPr>
            </w:pPr>
            <w:r w:rsidRPr="009455F6">
              <w:rPr>
                <w:rFonts w:ascii="Calibri" w:hAnsi="Calibri" w:cs="Calibri"/>
                <w:b/>
                <w:bCs/>
                <w:color w:val="000000"/>
                <w:sz w:val="19"/>
                <w:szCs w:val="19"/>
              </w:rPr>
              <w:t>Scored Renewal</w:t>
            </w:r>
          </w:p>
        </w:tc>
        <w:tc>
          <w:tcPr>
            <w:tcW w:w="1148" w:type="dxa"/>
            <w:vAlign w:val="bottom"/>
          </w:tcPr>
          <w:p w14:paraId="4DCFABB3" w14:textId="77777777" w:rsidR="001D5A71" w:rsidRDefault="001D5A71" w:rsidP="008F66F2">
            <w:pPr>
              <w:jc w:val="center"/>
              <w:rPr>
                <w:rFonts w:ascii="Calibri" w:hAnsi="Calibri" w:cs="Calibri"/>
                <w:b/>
                <w:bCs/>
                <w:color w:val="000000"/>
              </w:rPr>
            </w:pPr>
            <w:r>
              <w:rPr>
                <w:rFonts w:ascii="Calibri" w:hAnsi="Calibri" w:cs="Calibri"/>
                <w:b/>
                <w:bCs/>
                <w:color w:val="000000"/>
              </w:rPr>
              <w:t>1st Time Renewals</w:t>
            </w:r>
          </w:p>
        </w:tc>
        <w:tc>
          <w:tcPr>
            <w:tcW w:w="990" w:type="dxa"/>
            <w:vAlign w:val="bottom"/>
          </w:tcPr>
          <w:p w14:paraId="32FACF77" w14:textId="77777777" w:rsidR="001D5A71" w:rsidRDefault="001D5A71" w:rsidP="008F66F2">
            <w:pPr>
              <w:jc w:val="center"/>
              <w:rPr>
                <w:rFonts w:ascii="Calibri" w:hAnsi="Calibri" w:cs="Calibri"/>
                <w:b/>
                <w:bCs/>
                <w:color w:val="000000"/>
              </w:rPr>
            </w:pPr>
            <w:r>
              <w:rPr>
                <w:rFonts w:ascii="Calibri" w:hAnsi="Calibri" w:cs="Calibri"/>
                <w:b/>
                <w:bCs/>
                <w:color w:val="000000"/>
              </w:rPr>
              <w:t>Reallocation</w:t>
            </w:r>
          </w:p>
        </w:tc>
        <w:tc>
          <w:tcPr>
            <w:tcW w:w="990" w:type="dxa"/>
            <w:vAlign w:val="bottom"/>
          </w:tcPr>
          <w:p w14:paraId="5AF5CF1C" w14:textId="77777777" w:rsidR="001D5A71" w:rsidRDefault="001D5A71" w:rsidP="008F66F2">
            <w:pPr>
              <w:jc w:val="center"/>
              <w:rPr>
                <w:rFonts w:ascii="Calibri" w:hAnsi="Calibri" w:cs="Calibri"/>
                <w:b/>
                <w:bCs/>
                <w:color w:val="000000"/>
              </w:rPr>
            </w:pPr>
            <w:r>
              <w:rPr>
                <w:rFonts w:ascii="Calibri" w:hAnsi="Calibri" w:cs="Calibri"/>
                <w:b/>
                <w:bCs/>
                <w:color w:val="000000"/>
              </w:rPr>
              <w:t>New 1</w:t>
            </w:r>
          </w:p>
        </w:tc>
        <w:tc>
          <w:tcPr>
            <w:tcW w:w="900" w:type="dxa"/>
            <w:vAlign w:val="bottom"/>
          </w:tcPr>
          <w:p w14:paraId="23175EEF" w14:textId="77777777" w:rsidR="001D5A71" w:rsidRDefault="001D5A71" w:rsidP="008F66F2">
            <w:pPr>
              <w:jc w:val="center"/>
              <w:rPr>
                <w:rFonts w:ascii="Calibri" w:hAnsi="Calibri" w:cs="Calibri"/>
                <w:b/>
                <w:bCs/>
                <w:color w:val="000000"/>
              </w:rPr>
            </w:pPr>
            <w:r>
              <w:rPr>
                <w:rFonts w:ascii="Calibri" w:hAnsi="Calibri" w:cs="Calibri"/>
                <w:b/>
                <w:bCs/>
                <w:color w:val="000000"/>
              </w:rPr>
              <w:t>New 2</w:t>
            </w:r>
          </w:p>
        </w:tc>
        <w:tc>
          <w:tcPr>
            <w:tcW w:w="810" w:type="dxa"/>
            <w:vAlign w:val="bottom"/>
          </w:tcPr>
          <w:p w14:paraId="52A1B0AB" w14:textId="77777777" w:rsidR="001D5A71" w:rsidRDefault="001D5A71" w:rsidP="008F66F2">
            <w:pPr>
              <w:jc w:val="center"/>
              <w:rPr>
                <w:rFonts w:ascii="Calibri" w:hAnsi="Calibri" w:cs="Calibri"/>
                <w:b/>
                <w:bCs/>
                <w:color w:val="000000"/>
              </w:rPr>
            </w:pPr>
            <w:r>
              <w:rPr>
                <w:rFonts w:ascii="Calibri" w:hAnsi="Calibri" w:cs="Calibri"/>
                <w:b/>
                <w:bCs/>
                <w:color w:val="000000"/>
              </w:rPr>
              <w:t>New 3</w:t>
            </w:r>
          </w:p>
        </w:tc>
        <w:tc>
          <w:tcPr>
            <w:tcW w:w="810" w:type="dxa"/>
            <w:vAlign w:val="bottom"/>
          </w:tcPr>
          <w:p w14:paraId="200372A7" w14:textId="77777777" w:rsidR="001D5A71" w:rsidRDefault="001D5A71" w:rsidP="008F66F2">
            <w:pPr>
              <w:jc w:val="center"/>
              <w:rPr>
                <w:rFonts w:ascii="Calibri" w:hAnsi="Calibri" w:cs="Calibri"/>
                <w:b/>
                <w:bCs/>
                <w:color w:val="000000"/>
              </w:rPr>
            </w:pPr>
            <w:r>
              <w:rPr>
                <w:rFonts w:ascii="Calibri" w:hAnsi="Calibri" w:cs="Calibri"/>
                <w:b/>
                <w:bCs/>
                <w:color w:val="000000"/>
              </w:rPr>
              <w:t>New 4</w:t>
            </w:r>
          </w:p>
        </w:tc>
        <w:tc>
          <w:tcPr>
            <w:tcW w:w="810" w:type="dxa"/>
            <w:vAlign w:val="bottom"/>
          </w:tcPr>
          <w:p w14:paraId="3F52450A" w14:textId="77777777" w:rsidR="001D5A71" w:rsidRDefault="001D5A71" w:rsidP="008F66F2">
            <w:pPr>
              <w:jc w:val="center"/>
              <w:rPr>
                <w:rFonts w:ascii="Calibri" w:hAnsi="Calibri" w:cs="Calibri"/>
                <w:b/>
                <w:bCs/>
                <w:color w:val="000000"/>
              </w:rPr>
            </w:pPr>
            <w:r>
              <w:rPr>
                <w:rFonts w:ascii="Calibri" w:hAnsi="Calibri" w:cs="Calibri"/>
                <w:b/>
                <w:bCs/>
                <w:color w:val="000000"/>
              </w:rPr>
              <w:t>New 5</w:t>
            </w:r>
          </w:p>
        </w:tc>
      </w:tr>
      <w:tr w:rsidR="001D5A71" w14:paraId="45C5A55B" w14:textId="77777777" w:rsidTr="008F66F2">
        <w:tc>
          <w:tcPr>
            <w:tcW w:w="895" w:type="dxa"/>
            <w:vAlign w:val="bottom"/>
          </w:tcPr>
          <w:p w14:paraId="7D5CD4EC" w14:textId="77777777" w:rsidR="001D5A71" w:rsidRDefault="001D5A71" w:rsidP="008F66F2">
            <w:pPr>
              <w:jc w:val="right"/>
              <w:rPr>
                <w:rFonts w:ascii="Calibri" w:hAnsi="Calibri" w:cs="Calibri"/>
                <w:color w:val="000000"/>
              </w:rPr>
            </w:pPr>
            <w:r>
              <w:rPr>
                <w:rFonts w:ascii="Calibri" w:hAnsi="Calibri" w:cs="Calibri"/>
                <w:color w:val="000000"/>
              </w:rPr>
              <w:t>2</w:t>
            </w:r>
          </w:p>
        </w:tc>
        <w:tc>
          <w:tcPr>
            <w:tcW w:w="4680" w:type="dxa"/>
            <w:vAlign w:val="bottom"/>
          </w:tcPr>
          <w:p w14:paraId="6D616156" w14:textId="77777777" w:rsidR="001D5A71" w:rsidRDefault="001D5A71" w:rsidP="008F66F2">
            <w:pPr>
              <w:rPr>
                <w:rFonts w:ascii="Calibri" w:hAnsi="Calibri" w:cs="Calibri"/>
                <w:color w:val="000000"/>
              </w:rPr>
            </w:pPr>
            <w:r>
              <w:rPr>
                <w:rFonts w:ascii="Calibri" w:hAnsi="Calibri" w:cs="Calibri"/>
                <w:color w:val="000000"/>
              </w:rPr>
              <w:t xml:space="preserve">1st time renewals (ranked smallest to largest), 1 reallocation project, </w:t>
            </w:r>
            <w:r w:rsidRPr="00FD782E">
              <w:rPr>
                <w:rFonts w:ascii="Calibri" w:hAnsi="Calibri" w:cs="Calibri"/>
                <w:b/>
                <w:color w:val="000000"/>
              </w:rPr>
              <w:t>2 new projects 50% each</w:t>
            </w:r>
          </w:p>
        </w:tc>
        <w:tc>
          <w:tcPr>
            <w:tcW w:w="922" w:type="dxa"/>
            <w:vAlign w:val="bottom"/>
          </w:tcPr>
          <w:p w14:paraId="4BE006F8" w14:textId="77777777" w:rsidR="001D5A71" w:rsidRDefault="001D5A71" w:rsidP="008F66F2">
            <w:pPr>
              <w:jc w:val="center"/>
              <w:rPr>
                <w:rFonts w:ascii="Calibri" w:hAnsi="Calibri" w:cs="Calibri"/>
                <w:color w:val="000000"/>
              </w:rPr>
            </w:pPr>
            <w:r>
              <w:rPr>
                <w:rFonts w:ascii="Calibri" w:hAnsi="Calibri" w:cs="Calibri"/>
                <w:color w:val="000000"/>
              </w:rPr>
              <w:t>39.99</w:t>
            </w:r>
          </w:p>
        </w:tc>
        <w:tc>
          <w:tcPr>
            <w:tcW w:w="1148" w:type="dxa"/>
            <w:vAlign w:val="bottom"/>
          </w:tcPr>
          <w:p w14:paraId="6C783321" w14:textId="77777777" w:rsidR="001D5A71" w:rsidRDefault="001D5A71" w:rsidP="008F66F2">
            <w:pPr>
              <w:jc w:val="center"/>
              <w:rPr>
                <w:rFonts w:ascii="Calibri" w:hAnsi="Calibri" w:cs="Calibri"/>
                <w:color w:val="000000"/>
              </w:rPr>
            </w:pPr>
            <w:r>
              <w:rPr>
                <w:rFonts w:ascii="Calibri" w:hAnsi="Calibri" w:cs="Calibri"/>
                <w:color w:val="000000"/>
              </w:rPr>
              <w:t>39.50 to 26.95</w:t>
            </w:r>
          </w:p>
        </w:tc>
        <w:tc>
          <w:tcPr>
            <w:tcW w:w="990" w:type="dxa"/>
            <w:vAlign w:val="bottom"/>
          </w:tcPr>
          <w:p w14:paraId="5A4E6D6D" w14:textId="77777777" w:rsidR="001D5A71" w:rsidRDefault="001D5A71" w:rsidP="008F66F2">
            <w:pPr>
              <w:jc w:val="center"/>
              <w:rPr>
                <w:rFonts w:ascii="Calibri" w:hAnsi="Calibri" w:cs="Calibri"/>
                <w:color w:val="000000"/>
              </w:rPr>
            </w:pPr>
            <w:r>
              <w:rPr>
                <w:rFonts w:ascii="Calibri" w:hAnsi="Calibri" w:cs="Calibri"/>
                <w:color w:val="000000"/>
              </w:rPr>
              <w:t>21.44</w:t>
            </w:r>
          </w:p>
        </w:tc>
        <w:tc>
          <w:tcPr>
            <w:tcW w:w="990" w:type="dxa"/>
            <w:vAlign w:val="bottom"/>
          </w:tcPr>
          <w:p w14:paraId="0DC8D2EE" w14:textId="77777777" w:rsidR="001D5A71" w:rsidRDefault="001D5A71" w:rsidP="008F66F2">
            <w:pPr>
              <w:jc w:val="center"/>
              <w:rPr>
                <w:rFonts w:ascii="Calibri" w:hAnsi="Calibri" w:cs="Calibri"/>
                <w:color w:val="000000"/>
              </w:rPr>
            </w:pPr>
            <w:r>
              <w:rPr>
                <w:rFonts w:ascii="Calibri" w:hAnsi="Calibri" w:cs="Calibri"/>
                <w:color w:val="000000"/>
              </w:rPr>
              <w:t>15.00</w:t>
            </w:r>
          </w:p>
        </w:tc>
        <w:tc>
          <w:tcPr>
            <w:tcW w:w="900" w:type="dxa"/>
            <w:vAlign w:val="bottom"/>
          </w:tcPr>
          <w:p w14:paraId="6C50B040" w14:textId="77777777" w:rsidR="001D5A71" w:rsidRPr="005F3DC5" w:rsidRDefault="001D5A71" w:rsidP="008F66F2">
            <w:pPr>
              <w:jc w:val="center"/>
              <w:rPr>
                <w:rFonts w:ascii="Calibri" w:hAnsi="Calibri" w:cs="Calibri"/>
              </w:rPr>
            </w:pPr>
            <w:r w:rsidRPr="005F3DC5">
              <w:rPr>
                <w:rFonts w:ascii="Calibri" w:hAnsi="Calibri" w:cs="Calibri"/>
              </w:rPr>
              <w:t>5.00</w:t>
            </w:r>
          </w:p>
        </w:tc>
        <w:tc>
          <w:tcPr>
            <w:tcW w:w="810" w:type="dxa"/>
            <w:vAlign w:val="bottom"/>
          </w:tcPr>
          <w:p w14:paraId="6E868580" w14:textId="77777777" w:rsidR="001D5A71" w:rsidRDefault="001D5A71" w:rsidP="008F66F2">
            <w:pPr>
              <w:jc w:val="center"/>
              <w:rPr>
                <w:rFonts w:ascii="Calibri" w:hAnsi="Calibri" w:cs="Calibri"/>
                <w:color w:val="9C0006"/>
              </w:rPr>
            </w:pPr>
          </w:p>
        </w:tc>
        <w:tc>
          <w:tcPr>
            <w:tcW w:w="810" w:type="dxa"/>
            <w:vAlign w:val="bottom"/>
          </w:tcPr>
          <w:p w14:paraId="39BC8240" w14:textId="77777777" w:rsidR="001D5A71" w:rsidRDefault="001D5A71" w:rsidP="008F66F2">
            <w:pPr>
              <w:rPr>
                <w:sz w:val="20"/>
                <w:szCs w:val="20"/>
              </w:rPr>
            </w:pPr>
          </w:p>
        </w:tc>
        <w:tc>
          <w:tcPr>
            <w:tcW w:w="810" w:type="dxa"/>
            <w:vAlign w:val="bottom"/>
          </w:tcPr>
          <w:p w14:paraId="0FDDA9BE" w14:textId="77777777" w:rsidR="001D5A71" w:rsidRDefault="001D5A71" w:rsidP="008F66F2">
            <w:pPr>
              <w:rPr>
                <w:sz w:val="20"/>
                <w:szCs w:val="20"/>
              </w:rPr>
            </w:pPr>
          </w:p>
        </w:tc>
      </w:tr>
      <w:tr w:rsidR="001D5A71" w14:paraId="5ED02E40" w14:textId="77777777" w:rsidTr="008F66F2">
        <w:tc>
          <w:tcPr>
            <w:tcW w:w="895" w:type="dxa"/>
            <w:vAlign w:val="bottom"/>
          </w:tcPr>
          <w:p w14:paraId="4A656AE6" w14:textId="77777777" w:rsidR="001D5A71" w:rsidRDefault="001D5A71" w:rsidP="008F66F2">
            <w:pPr>
              <w:jc w:val="right"/>
              <w:rPr>
                <w:rFonts w:ascii="Calibri" w:hAnsi="Calibri" w:cs="Calibri"/>
                <w:color w:val="000000"/>
              </w:rPr>
            </w:pPr>
            <w:r>
              <w:rPr>
                <w:rFonts w:ascii="Calibri" w:hAnsi="Calibri" w:cs="Calibri"/>
                <w:color w:val="000000"/>
              </w:rPr>
              <w:t>6</w:t>
            </w:r>
          </w:p>
        </w:tc>
        <w:tc>
          <w:tcPr>
            <w:tcW w:w="4680" w:type="dxa"/>
            <w:vAlign w:val="bottom"/>
          </w:tcPr>
          <w:p w14:paraId="2FC2E767" w14:textId="77777777" w:rsidR="001D5A71" w:rsidRDefault="001D5A71" w:rsidP="008F66F2">
            <w:pPr>
              <w:rPr>
                <w:rFonts w:ascii="Calibri" w:hAnsi="Calibri" w:cs="Calibri"/>
                <w:color w:val="000000"/>
              </w:rPr>
            </w:pPr>
            <w:r>
              <w:rPr>
                <w:rFonts w:ascii="Calibri" w:hAnsi="Calibri" w:cs="Calibri"/>
                <w:color w:val="000000"/>
              </w:rPr>
              <w:t xml:space="preserve">1st time renewals (ranked smallest to largest), 1 reallocation project, </w:t>
            </w:r>
            <w:r w:rsidRPr="00FD782E">
              <w:rPr>
                <w:rFonts w:ascii="Calibri" w:hAnsi="Calibri" w:cs="Calibri"/>
                <w:b/>
                <w:color w:val="000000"/>
              </w:rPr>
              <w:t>2 new projects 25%, 75%</w:t>
            </w:r>
            <w:r>
              <w:rPr>
                <w:rFonts w:ascii="Calibri" w:hAnsi="Calibri" w:cs="Calibri"/>
                <w:color w:val="000000"/>
              </w:rPr>
              <w:t xml:space="preserve"> </w:t>
            </w:r>
          </w:p>
        </w:tc>
        <w:tc>
          <w:tcPr>
            <w:tcW w:w="922" w:type="dxa"/>
            <w:vAlign w:val="bottom"/>
          </w:tcPr>
          <w:p w14:paraId="633418D5" w14:textId="77777777" w:rsidR="001D5A71" w:rsidRDefault="001D5A71" w:rsidP="008F66F2">
            <w:pPr>
              <w:jc w:val="center"/>
              <w:rPr>
                <w:rFonts w:ascii="Calibri" w:hAnsi="Calibri" w:cs="Calibri"/>
                <w:color w:val="000000"/>
              </w:rPr>
            </w:pPr>
            <w:r>
              <w:rPr>
                <w:rFonts w:ascii="Calibri" w:hAnsi="Calibri" w:cs="Calibri"/>
                <w:color w:val="000000"/>
              </w:rPr>
              <w:t>39.99</w:t>
            </w:r>
          </w:p>
        </w:tc>
        <w:tc>
          <w:tcPr>
            <w:tcW w:w="1148" w:type="dxa"/>
            <w:vAlign w:val="bottom"/>
          </w:tcPr>
          <w:p w14:paraId="60A988FB" w14:textId="77777777" w:rsidR="001D5A71" w:rsidRDefault="001D5A71" w:rsidP="008F66F2">
            <w:pPr>
              <w:jc w:val="center"/>
              <w:rPr>
                <w:rFonts w:ascii="Calibri" w:hAnsi="Calibri" w:cs="Calibri"/>
                <w:color w:val="000000"/>
              </w:rPr>
            </w:pPr>
            <w:r>
              <w:rPr>
                <w:rFonts w:ascii="Calibri" w:hAnsi="Calibri" w:cs="Calibri"/>
                <w:color w:val="000000"/>
              </w:rPr>
              <w:t>39.50 to 26.95</w:t>
            </w:r>
          </w:p>
        </w:tc>
        <w:tc>
          <w:tcPr>
            <w:tcW w:w="990" w:type="dxa"/>
            <w:vAlign w:val="bottom"/>
          </w:tcPr>
          <w:p w14:paraId="62F8EAB6" w14:textId="77777777" w:rsidR="001D5A71" w:rsidRDefault="001D5A71" w:rsidP="008F66F2">
            <w:pPr>
              <w:jc w:val="center"/>
              <w:rPr>
                <w:rFonts w:ascii="Calibri" w:hAnsi="Calibri" w:cs="Calibri"/>
                <w:color w:val="000000"/>
              </w:rPr>
            </w:pPr>
            <w:r>
              <w:rPr>
                <w:rFonts w:ascii="Calibri" w:hAnsi="Calibri" w:cs="Calibri"/>
                <w:color w:val="000000"/>
              </w:rPr>
              <w:t>21.44</w:t>
            </w:r>
          </w:p>
        </w:tc>
        <w:tc>
          <w:tcPr>
            <w:tcW w:w="990" w:type="dxa"/>
            <w:vAlign w:val="bottom"/>
          </w:tcPr>
          <w:p w14:paraId="025126AE" w14:textId="77777777" w:rsidR="001D5A71" w:rsidRDefault="001D5A71" w:rsidP="008F66F2">
            <w:pPr>
              <w:jc w:val="center"/>
              <w:rPr>
                <w:rFonts w:ascii="Calibri" w:hAnsi="Calibri" w:cs="Calibri"/>
                <w:color w:val="000000"/>
              </w:rPr>
            </w:pPr>
            <w:r>
              <w:rPr>
                <w:rFonts w:ascii="Calibri" w:hAnsi="Calibri" w:cs="Calibri"/>
                <w:color w:val="000000"/>
              </w:rPr>
              <w:t>17.50</w:t>
            </w:r>
          </w:p>
        </w:tc>
        <w:tc>
          <w:tcPr>
            <w:tcW w:w="900" w:type="dxa"/>
            <w:vAlign w:val="bottom"/>
          </w:tcPr>
          <w:p w14:paraId="7E459D86" w14:textId="77777777" w:rsidR="001D5A71" w:rsidRPr="005F3DC5" w:rsidRDefault="001D5A71" w:rsidP="008F66F2">
            <w:pPr>
              <w:jc w:val="center"/>
              <w:rPr>
                <w:rFonts w:ascii="Calibri" w:hAnsi="Calibri" w:cs="Calibri"/>
              </w:rPr>
            </w:pPr>
            <w:r w:rsidRPr="005F3DC5">
              <w:rPr>
                <w:rFonts w:ascii="Calibri" w:hAnsi="Calibri" w:cs="Calibri"/>
              </w:rPr>
              <w:t>7.50</w:t>
            </w:r>
          </w:p>
        </w:tc>
        <w:tc>
          <w:tcPr>
            <w:tcW w:w="810" w:type="dxa"/>
            <w:vAlign w:val="bottom"/>
          </w:tcPr>
          <w:p w14:paraId="4FB9265A" w14:textId="77777777" w:rsidR="001D5A71" w:rsidRDefault="001D5A71" w:rsidP="008F66F2">
            <w:pPr>
              <w:jc w:val="center"/>
              <w:rPr>
                <w:rFonts w:ascii="Calibri" w:hAnsi="Calibri" w:cs="Calibri"/>
                <w:color w:val="9C0006"/>
              </w:rPr>
            </w:pPr>
          </w:p>
        </w:tc>
        <w:tc>
          <w:tcPr>
            <w:tcW w:w="810" w:type="dxa"/>
            <w:vAlign w:val="bottom"/>
          </w:tcPr>
          <w:p w14:paraId="0D01213E" w14:textId="77777777" w:rsidR="001D5A71" w:rsidRDefault="001D5A71" w:rsidP="008F66F2">
            <w:pPr>
              <w:rPr>
                <w:sz w:val="20"/>
                <w:szCs w:val="20"/>
              </w:rPr>
            </w:pPr>
          </w:p>
        </w:tc>
        <w:tc>
          <w:tcPr>
            <w:tcW w:w="810" w:type="dxa"/>
            <w:vAlign w:val="bottom"/>
          </w:tcPr>
          <w:p w14:paraId="7F64F321" w14:textId="77777777" w:rsidR="001D5A71" w:rsidRDefault="001D5A71" w:rsidP="008F66F2">
            <w:pPr>
              <w:rPr>
                <w:sz w:val="20"/>
                <w:szCs w:val="20"/>
              </w:rPr>
            </w:pPr>
          </w:p>
        </w:tc>
      </w:tr>
      <w:tr w:rsidR="001D5A71" w14:paraId="249B5A7E" w14:textId="77777777" w:rsidTr="008F66F2">
        <w:tc>
          <w:tcPr>
            <w:tcW w:w="895" w:type="dxa"/>
            <w:vAlign w:val="bottom"/>
          </w:tcPr>
          <w:p w14:paraId="738B316D" w14:textId="77777777" w:rsidR="001D5A71" w:rsidRDefault="001D5A71" w:rsidP="008F66F2">
            <w:pPr>
              <w:jc w:val="right"/>
              <w:rPr>
                <w:rFonts w:ascii="Calibri" w:hAnsi="Calibri" w:cs="Calibri"/>
                <w:color w:val="000000"/>
              </w:rPr>
            </w:pPr>
            <w:r>
              <w:rPr>
                <w:rFonts w:ascii="Calibri" w:hAnsi="Calibri" w:cs="Calibri"/>
                <w:color w:val="000000"/>
              </w:rPr>
              <w:t>10</w:t>
            </w:r>
          </w:p>
        </w:tc>
        <w:tc>
          <w:tcPr>
            <w:tcW w:w="4680" w:type="dxa"/>
            <w:vAlign w:val="bottom"/>
          </w:tcPr>
          <w:p w14:paraId="3DF41D2E" w14:textId="77777777" w:rsidR="001D5A71" w:rsidRDefault="001D5A71" w:rsidP="008F66F2">
            <w:pPr>
              <w:rPr>
                <w:rFonts w:ascii="Calibri" w:hAnsi="Calibri" w:cs="Calibri"/>
                <w:color w:val="000000"/>
              </w:rPr>
            </w:pPr>
            <w:r>
              <w:rPr>
                <w:rFonts w:ascii="Calibri" w:hAnsi="Calibri" w:cs="Calibri"/>
                <w:color w:val="000000"/>
              </w:rPr>
              <w:t xml:space="preserve">1st time renewals (ranked smallest to largest), 1 reallocation project, </w:t>
            </w:r>
            <w:r w:rsidRPr="00FD782E">
              <w:rPr>
                <w:rFonts w:ascii="Calibri" w:hAnsi="Calibri" w:cs="Calibri"/>
                <w:b/>
                <w:color w:val="000000"/>
              </w:rPr>
              <w:t>2 new projects 20%, 80%</w:t>
            </w:r>
            <w:r>
              <w:rPr>
                <w:rFonts w:ascii="Calibri" w:hAnsi="Calibri" w:cs="Calibri"/>
                <w:color w:val="000000"/>
              </w:rPr>
              <w:t xml:space="preserve"> </w:t>
            </w:r>
          </w:p>
        </w:tc>
        <w:tc>
          <w:tcPr>
            <w:tcW w:w="922" w:type="dxa"/>
            <w:vAlign w:val="bottom"/>
          </w:tcPr>
          <w:p w14:paraId="59104DD8" w14:textId="77777777" w:rsidR="001D5A71" w:rsidRDefault="001D5A71" w:rsidP="008F66F2">
            <w:pPr>
              <w:jc w:val="center"/>
              <w:rPr>
                <w:rFonts w:ascii="Calibri" w:hAnsi="Calibri" w:cs="Calibri"/>
                <w:color w:val="000000"/>
              </w:rPr>
            </w:pPr>
            <w:r>
              <w:rPr>
                <w:rFonts w:ascii="Calibri" w:hAnsi="Calibri" w:cs="Calibri"/>
                <w:color w:val="000000"/>
              </w:rPr>
              <w:t>39.99</w:t>
            </w:r>
          </w:p>
        </w:tc>
        <w:tc>
          <w:tcPr>
            <w:tcW w:w="1148" w:type="dxa"/>
            <w:vAlign w:val="bottom"/>
          </w:tcPr>
          <w:p w14:paraId="61873308" w14:textId="77777777" w:rsidR="001D5A71" w:rsidRDefault="001D5A71" w:rsidP="008F66F2">
            <w:pPr>
              <w:jc w:val="center"/>
              <w:rPr>
                <w:rFonts w:ascii="Calibri" w:hAnsi="Calibri" w:cs="Calibri"/>
                <w:color w:val="000000"/>
              </w:rPr>
            </w:pPr>
            <w:r>
              <w:rPr>
                <w:rFonts w:ascii="Calibri" w:hAnsi="Calibri" w:cs="Calibri"/>
                <w:color w:val="000000"/>
              </w:rPr>
              <w:t>39.50 to 26.95</w:t>
            </w:r>
          </w:p>
        </w:tc>
        <w:tc>
          <w:tcPr>
            <w:tcW w:w="990" w:type="dxa"/>
            <w:vAlign w:val="bottom"/>
          </w:tcPr>
          <w:p w14:paraId="1ABD9266" w14:textId="77777777" w:rsidR="001D5A71" w:rsidRDefault="001D5A71" w:rsidP="008F66F2">
            <w:pPr>
              <w:jc w:val="center"/>
              <w:rPr>
                <w:rFonts w:ascii="Calibri" w:hAnsi="Calibri" w:cs="Calibri"/>
                <w:color w:val="000000"/>
              </w:rPr>
            </w:pPr>
            <w:r>
              <w:rPr>
                <w:rFonts w:ascii="Calibri" w:hAnsi="Calibri" w:cs="Calibri"/>
                <w:color w:val="000000"/>
              </w:rPr>
              <w:t>21.44</w:t>
            </w:r>
          </w:p>
        </w:tc>
        <w:tc>
          <w:tcPr>
            <w:tcW w:w="990" w:type="dxa"/>
            <w:vAlign w:val="bottom"/>
          </w:tcPr>
          <w:p w14:paraId="75A61A62" w14:textId="77777777" w:rsidR="001D5A71" w:rsidRDefault="001D5A71" w:rsidP="008F66F2">
            <w:pPr>
              <w:jc w:val="center"/>
              <w:rPr>
                <w:rFonts w:ascii="Calibri" w:hAnsi="Calibri" w:cs="Calibri"/>
                <w:color w:val="000000"/>
              </w:rPr>
            </w:pPr>
            <w:r>
              <w:rPr>
                <w:rFonts w:ascii="Calibri" w:hAnsi="Calibri" w:cs="Calibri"/>
                <w:color w:val="000000"/>
              </w:rPr>
              <w:t>18.00</w:t>
            </w:r>
          </w:p>
        </w:tc>
        <w:tc>
          <w:tcPr>
            <w:tcW w:w="900" w:type="dxa"/>
            <w:vAlign w:val="bottom"/>
          </w:tcPr>
          <w:p w14:paraId="004F1ED0" w14:textId="77777777" w:rsidR="001D5A71" w:rsidRPr="005F3DC5" w:rsidRDefault="001D5A71" w:rsidP="008F66F2">
            <w:pPr>
              <w:jc w:val="center"/>
              <w:rPr>
                <w:rFonts w:ascii="Calibri" w:hAnsi="Calibri" w:cs="Calibri"/>
              </w:rPr>
            </w:pPr>
            <w:r w:rsidRPr="005F3DC5">
              <w:rPr>
                <w:rFonts w:ascii="Calibri" w:hAnsi="Calibri" w:cs="Calibri"/>
              </w:rPr>
              <w:t>8.00</w:t>
            </w:r>
          </w:p>
        </w:tc>
        <w:tc>
          <w:tcPr>
            <w:tcW w:w="810" w:type="dxa"/>
            <w:vAlign w:val="bottom"/>
          </w:tcPr>
          <w:p w14:paraId="765DB2C1" w14:textId="77777777" w:rsidR="001D5A71" w:rsidRDefault="001D5A71" w:rsidP="008F66F2">
            <w:pPr>
              <w:jc w:val="center"/>
              <w:rPr>
                <w:rFonts w:ascii="Calibri" w:hAnsi="Calibri" w:cs="Calibri"/>
                <w:color w:val="9C0006"/>
              </w:rPr>
            </w:pPr>
          </w:p>
        </w:tc>
        <w:tc>
          <w:tcPr>
            <w:tcW w:w="810" w:type="dxa"/>
            <w:vAlign w:val="bottom"/>
          </w:tcPr>
          <w:p w14:paraId="039F81DE" w14:textId="77777777" w:rsidR="001D5A71" w:rsidRDefault="001D5A71" w:rsidP="008F66F2">
            <w:pPr>
              <w:rPr>
                <w:sz w:val="20"/>
                <w:szCs w:val="20"/>
              </w:rPr>
            </w:pPr>
          </w:p>
        </w:tc>
        <w:tc>
          <w:tcPr>
            <w:tcW w:w="810" w:type="dxa"/>
            <w:vAlign w:val="bottom"/>
          </w:tcPr>
          <w:p w14:paraId="1945C4CB" w14:textId="77777777" w:rsidR="001D5A71" w:rsidRDefault="001D5A71" w:rsidP="008F66F2">
            <w:pPr>
              <w:rPr>
                <w:sz w:val="20"/>
                <w:szCs w:val="20"/>
              </w:rPr>
            </w:pPr>
          </w:p>
        </w:tc>
      </w:tr>
      <w:tr w:rsidR="001D5A71" w14:paraId="103760F7" w14:textId="77777777" w:rsidTr="008F66F2">
        <w:tc>
          <w:tcPr>
            <w:tcW w:w="895" w:type="dxa"/>
            <w:vAlign w:val="bottom"/>
          </w:tcPr>
          <w:p w14:paraId="76EB56D5" w14:textId="77777777" w:rsidR="001D5A71" w:rsidRDefault="001D5A71" w:rsidP="008F66F2">
            <w:pPr>
              <w:jc w:val="right"/>
              <w:rPr>
                <w:rFonts w:ascii="Calibri" w:hAnsi="Calibri" w:cs="Calibri"/>
                <w:color w:val="000000"/>
              </w:rPr>
            </w:pPr>
            <w:r>
              <w:rPr>
                <w:rFonts w:ascii="Calibri" w:hAnsi="Calibri" w:cs="Calibri"/>
                <w:color w:val="000000"/>
              </w:rPr>
              <w:t>62</w:t>
            </w:r>
          </w:p>
        </w:tc>
        <w:tc>
          <w:tcPr>
            <w:tcW w:w="4680" w:type="dxa"/>
            <w:vAlign w:val="bottom"/>
          </w:tcPr>
          <w:p w14:paraId="3D6F1906" w14:textId="77777777" w:rsidR="001D5A71" w:rsidRDefault="001D5A71" w:rsidP="008F66F2">
            <w:pPr>
              <w:rPr>
                <w:rFonts w:ascii="Calibri" w:hAnsi="Calibri" w:cs="Calibri"/>
                <w:color w:val="000000"/>
              </w:rPr>
            </w:pPr>
            <w:r>
              <w:rPr>
                <w:rFonts w:ascii="Calibri" w:hAnsi="Calibri" w:cs="Calibri"/>
                <w:color w:val="000000"/>
              </w:rPr>
              <w:t xml:space="preserve">1st time renewals (ranked smallest to largest), reallocation, </w:t>
            </w:r>
            <w:r w:rsidRPr="00FD782E">
              <w:rPr>
                <w:rFonts w:ascii="Calibri" w:hAnsi="Calibri" w:cs="Calibri"/>
                <w:b/>
                <w:color w:val="000000"/>
              </w:rPr>
              <w:t>new 40%, new 60%</w:t>
            </w:r>
          </w:p>
        </w:tc>
        <w:tc>
          <w:tcPr>
            <w:tcW w:w="922" w:type="dxa"/>
            <w:shd w:val="clear" w:color="auto" w:fill="auto"/>
            <w:vAlign w:val="bottom"/>
          </w:tcPr>
          <w:p w14:paraId="6A1FC788" w14:textId="77777777" w:rsidR="001D5A71" w:rsidRPr="00940C68" w:rsidRDefault="001D5A71" w:rsidP="008F66F2">
            <w:pPr>
              <w:jc w:val="center"/>
              <w:rPr>
                <w:rFonts w:ascii="Calibri" w:hAnsi="Calibri" w:cs="Calibri"/>
                <w:color w:val="000000"/>
              </w:rPr>
            </w:pPr>
            <w:r w:rsidRPr="00940C68">
              <w:rPr>
                <w:rFonts w:ascii="Calibri" w:hAnsi="Calibri" w:cs="Calibri"/>
                <w:color w:val="000000"/>
              </w:rPr>
              <w:t>39.99</w:t>
            </w:r>
          </w:p>
        </w:tc>
        <w:tc>
          <w:tcPr>
            <w:tcW w:w="1148" w:type="dxa"/>
            <w:vAlign w:val="bottom"/>
          </w:tcPr>
          <w:p w14:paraId="603689C4" w14:textId="77777777" w:rsidR="001D5A71" w:rsidRDefault="001D5A71" w:rsidP="008F66F2">
            <w:pPr>
              <w:jc w:val="center"/>
              <w:rPr>
                <w:rFonts w:ascii="Calibri" w:hAnsi="Calibri" w:cs="Calibri"/>
                <w:color w:val="000000"/>
              </w:rPr>
            </w:pPr>
            <w:r>
              <w:rPr>
                <w:rFonts w:ascii="Calibri" w:hAnsi="Calibri" w:cs="Calibri"/>
                <w:color w:val="000000"/>
              </w:rPr>
              <w:t>39.50 to 26.95</w:t>
            </w:r>
          </w:p>
        </w:tc>
        <w:tc>
          <w:tcPr>
            <w:tcW w:w="990" w:type="dxa"/>
            <w:vAlign w:val="bottom"/>
          </w:tcPr>
          <w:p w14:paraId="27500A7B" w14:textId="77777777" w:rsidR="001D5A71" w:rsidRDefault="001D5A71" w:rsidP="008F66F2">
            <w:pPr>
              <w:jc w:val="center"/>
              <w:rPr>
                <w:rFonts w:ascii="Calibri" w:hAnsi="Calibri" w:cs="Calibri"/>
                <w:color w:val="000000"/>
              </w:rPr>
            </w:pPr>
            <w:r>
              <w:rPr>
                <w:rFonts w:ascii="Calibri" w:hAnsi="Calibri" w:cs="Calibri"/>
                <w:color w:val="000000"/>
              </w:rPr>
              <w:t>21.44</w:t>
            </w:r>
          </w:p>
        </w:tc>
        <w:tc>
          <w:tcPr>
            <w:tcW w:w="990" w:type="dxa"/>
            <w:vAlign w:val="bottom"/>
          </w:tcPr>
          <w:p w14:paraId="44AEE833" w14:textId="77777777" w:rsidR="001D5A71" w:rsidRDefault="001D5A71" w:rsidP="008F66F2">
            <w:pPr>
              <w:jc w:val="center"/>
              <w:rPr>
                <w:rFonts w:ascii="Calibri" w:hAnsi="Calibri" w:cs="Calibri"/>
                <w:color w:val="000000"/>
              </w:rPr>
            </w:pPr>
            <w:r>
              <w:rPr>
                <w:rFonts w:ascii="Calibri" w:hAnsi="Calibri" w:cs="Calibri"/>
                <w:color w:val="000000"/>
              </w:rPr>
              <w:t>16.00</w:t>
            </w:r>
          </w:p>
        </w:tc>
        <w:tc>
          <w:tcPr>
            <w:tcW w:w="900" w:type="dxa"/>
            <w:vAlign w:val="bottom"/>
          </w:tcPr>
          <w:p w14:paraId="050ECC5D" w14:textId="77777777" w:rsidR="001D5A71" w:rsidRPr="005F3DC5" w:rsidRDefault="001D5A71" w:rsidP="008F66F2">
            <w:pPr>
              <w:jc w:val="center"/>
              <w:rPr>
                <w:rFonts w:ascii="Calibri" w:hAnsi="Calibri" w:cs="Calibri"/>
              </w:rPr>
            </w:pPr>
            <w:r w:rsidRPr="005F3DC5">
              <w:rPr>
                <w:rFonts w:ascii="Calibri" w:hAnsi="Calibri" w:cs="Calibri"/>
              </w:rPr>
              <w:t>6.00</w:t>
            </w:r>
          </w:p>
        </w:tc>
        <w:tc>
          <w:tcPr>
            <w:tcW w:w="810" w:type="dxa"/>
            <w:vAlign w:val="bottom"/>
          </w:tcPr>
          <w:p w14:paraId="23C2CB7A" w14:textId="77777777" w:rsidR="001D5A71" w:rsidRDefault="001D5A71" w:rsidP="008F66F2">
            <w:pPr>
              <w:jc w:val="center"/>
              <w:rPr>
                <w:rFonts w:ascii="Calibri" w:hAnsi="Calibri" w:cs="Calibri"/>
                <w:color w:val="9C0006"/>
              </w:rPr>
            </w:pPr>
          </w:p>
        </w:tc>
        <w:tc>
          <w:tcPr>
            <w:tcW w:w="810" w:type="dxa"/>
            <w:vAlign w:val="bottom"/>
          </w:tcPr>
          <w:p w14:paraId="0304C9F0" w14:textId="77777777" w:rsidR="001D5A71" w:rsidRDefault="001D5A71" w:rsidP="008F66F2">
            <w:pPr>
              <w:rPr>
                <w:sz w:val="20"/>
                <w:szCs w:val="20"/>
              </w:rPr>
            </w:pPr>
          </w:p>
        </w:tc>
        <w:tc>
          <w:tcPr>
            <w:tcW w:w="810" w:type="dxa"/>
            <w:vAlign w:val="bottom"/>
          </w:tcPr>
          <w:p w14:paraId="69C39BA8" w14:textId="77777777" w:rsidR="001D5A71" w:rsidRDefault="001D5A71" w:rsidP="008F66F2">
            <w:pPr>
              <w:rPr>
                <w:sz w:val="20"/>
                <w:szCs w:val="20"/>
              </w:rPr>
            </w:pPr>
          </w:p>
        </w:tc>
      </w:tr>
      <w:tr w:rsidR="001D5A71" w14:paraId="460CD8C3" w14:textId="77777777" w:rsidTr="008F66F2">
        <w:tc>
          <w:tcPr>
            <w:tcW w:w="895" w:type="dxa"/>
            <w:vAlign w:val="bottom"/>
          </w:tcPr>
          <w:p w14:paraId="378FA18C" w14:textId="77777777" w:rsidR="001D5A71" w:rsidRDefault="001D5A71" w:rsidP="008F66F2">
            <w:pPr>
              <w:jc w:val="right"/>
              <w:rPr>
                <w:rFonts w:ascii="Calibri" w:hAnsi="Calibri" w:cs="Calibri"/>
                <w:color w:val="000000"/>
              </w:rPr>
            </w:pPr>
            <w:r>
              <w:rPr>
                <w:rFonts w:ascii="Calibri" w:hAnsi="Calibri" w:cs="Calibri"/>
                <w:color w:val="000000"/>
              </w:rPr>
              <w:t>61</w:t>
            </w:r>
          </w:p>
        </w:tc>
        <w:tc>
          <w:tcPr>
            <w:tcW w:w="4680" w:type="dxa"/>
            <w:vAlign w:val="bottom"/>
          </w:tcPr>
          <w:p w14:paraId="1C354C15" w14:textId="77777777" w:rsidR="001D5A71" w:rsidRDefault="001D5A71" w:rsidP="008F66F2">
            <w:pPr>
              <w:rPr>
                <w:rFonts w:ascii="Calibri" w:hAnsi="Calibri" w:cs="Calibri"/>
                <w:color w:val="000000"/>
              </w:rPr>
            </w:pPr>
            <w:r>
              <w:rPr>
                <w:rFonts w:ascii="Calibri" w:hAnsi="Calibri" w:cs="Calibri"/>
                <w:color w:val="000000"/>
              </w:rPr>
              <w:t xml:space="preserve">1st time renewals (ranked smallest to largest), reallocation, </w:t>
            </w:r>
            <w:r w:rsidRPr="00FD782E">
              <w:rPr>
                <w:rFonts w:ascii="Calibri" w:hAnsi="Calibri" w:cs="Calibri"/>
                <w:b/>
                <w:color w:val="000000"/>
              </w:rPr>
              <w:t>new 60%, new 40%</w:t>
            </w:r>
          </w:p>
        </w:tc>
        <w:tc>
          <w:tcPr>
            <w:tcW w:w="922" w:type="dxa"/>
            <w:shd w:val="clear" w:color="auto" w:fill="auto"/>
            <w:vAlign w:val="bottom"/>
          </w:tcPr>
          <w:p w14:paraId="43B47B66" w14:textId="77777777" w:rsidR="001D5A71" w:rsidRPr="00940C68" w:rsidRDefault="001D5A71" w:rsidP="008F66F2">
            <w:pPr>
              <w:jc w:val="center"/>
              <w:rPr>
                <w:rFonts w:ascii="Calibri" w:hAnsi="Calibri" w:cs="Calibri"/>
                <w:color w:val="000000"/>
              </w:rPr>
            </w:pPr>
            <w:r w:rsidRPr="00940C68">
              <w:rPr>
                <w:rFonts w:ascii="Calibri" w:hAnsi="Calibri" w:cs="Calibri"/>
                <w:color w:val="000000"/>
              </w:rPr>
              <w:t>39.99</w:t>
            </w:r>
          </w:p>
        </w:tc>
        <w:tc>
          <w:tcPr>
            <w:tcW w:w="1148" w:type="dxa"/>
            <w:vAlign w:val="bottom"/>
          </w:tcPr>
          <w:p w14:paraId="7DEED39D" w14:textId="77777777" w:rsidR="001D5A71" w:rsidRDefault="001D5A71" w:rsidP="008F66F2">
            <w:pPr>
              <w:jc w:val="center"/>
              <w:rPr>
                <w:rFonts w:ascii="Calibri" w:hAnsi="Calibri" w:cs="Calibri"/>
                <w:color w:val="000000"/>
              </w:rPr>
            </w:pPr>
            <w:r>
              <w:rPr>
                <w:rFonts w:ascii="Calibri" w:hAnsi="Calibri" w:cs="Calibri"/>
                <w:color w:val="000000"/>
              </w:rPr>
              <w:t>39.50 to 26.95</w:t>
            </w:r>
          </w:p>
        </w:tc>
        <w:tc>
          <w:tcPr>
            <w:tcW w:w="990" w:type="dxa"/>
            <w:vAlign w:val="bottom"/>
          </w:tcPr>
          <w:p w14:paraId="4E392CE3" w14:textId="77777777" w:rsidR="001D5A71" w:rsidRDefault="001D5A71" w:rsidP="008F66F2">
            <w:pPr>
              <w:jc w:val="center"/>
              <w:rPr>
                <w:rFonts w:ascii="Calibri" w:hAnsi="Calibri" w:cs="Calibri"/>
                <w:color w:val="000000"/>
              </w:rPr>
            </w:pPr>
            <w:r>
              <w:rPr>
                <w:rFonts w:ascii="Calibri" w:hAnsi="Calibri" w:cs="Calibri"/>
                <w:color w:val="000000"/>
              </w:rPr>
              <w:t>21.44</w:t>
            </w:r>
          </w:p>
        </w:tc>
        <w:tc>
          <w:tcPr>
            <w:tcW w:w="990" w:type="dxa"/>
            <w:vAlign w:val="bottom"/>
          </w:tcPr>
          <w:p w14:paraId="027BEE3D" w14:textId="77777777" w:rsidR="001D5A71" w:rsidRDefault="001D5A71" w:rsidP="008F66F2">
            <w:pPr>
              <w:jc w:val="center"/>
              <w:rPr>
                <w:rFonts w:ascii="Calibri" w:hAnsi="Calibri" w:cs="Calibri"/>
                <w:color w:val="000000"/>
              </w:rPr>
            </w:pPr>
            <w:r>
              <w:rPr>
                <w:rFonts w:ascii="Calibri" w:hAnsi="Calibri" w:cs="Calibri"/>
                <w:color w:val="000000"/>
              </w:rPr>
              <w:t>14.00</w:t>
            </w:r>
          </w:p>
        </w:tc>
        <w:tc>
          <w:tcPr>
            <w:tcW w:w="900" w:type="dxa"/>
            <w:vAlign w:val="bottom"/>
          </w:tcPr>
          <w:p w14:paraId="676F519B" w14:textId="77777777" w:rsidR="001D5A71" w:rsidRPr="005F3DC5" w:rsidRDefault="001D5A71" w:rsidP="008F66F2">
            <w:pPr>
              <w:jc w:val="center"/>
              <w:rPr>
                <w:rFonts w:ascii="Calibri" w:hAnsi="Calibri" w:cs="Calibri"/>
              </w:rPr>
            </w:pPr>
            <w:r w:rsidRPr="005F3DC5">
              <w:rPr>
                <w:rFonts w:ascii="Calibri" w:hAnsi="Calibri" w:cs="Calibri"/>
              </w:rPr>
              <w:t>4.00</w:t>
            </w:r>
          </w:p>
        </w:tc>
        <w:tc>
          <w:tcPr>
            <w:tcW w:w="810" w:type="dxa"/>
            <w:vAlign w:val="bottom"/>
          </w:tcPr>
          <w:p w14:paraId="349A9109" w14:textId="77777777" w:rsidR="001D5A71" w:rsidRDefault="001D5A71" w:rsidP="008F66F2">
            <w:pPr>
              <w:jc w:val="center"/>
              <w:rPr>
                <w:rFonts w:ascii="Calibri" w:hAnsi="Calibri" w:cs="Calibri"/>
                <w:color w:val="9C0006"/>
              </w:rPr>
            </w:pPr>
          </w:p>
        </w:tc>
        <w:tc>
          <w:tcPr>
            <w:tcW w:w="810" w:type="dxa"/>
            <w:vAlign w:val="bottom"/>
          </w:tcPr>
          <w:p w14:paraId="28BADC10" w14:textId="77777777" w:rsidR="001D5A71" w:rsidRDefault="001D5A71" w:rsidP="008F66F2">
            <w:pPr>
              <w:rPr>
                <w:sz w:val="20"/>
                <w:szCs w:val="20"/>
              </w:rPr>
            </w:pPr>
          </w:p>
        </w:tc>
        <w:tc>
          <w:tcPr>
            <w:tcW w:w="810" w:type="dxa"/>
            <w:vAlign w:val="bottom"/>
          </w:tcPr>
          <w:p w14:paraId="23992AD4" w14:textId="77777777" w:rsidR="001D5A71" w:rsidRDefault="001D5A71" w:rsidP="008F66F2">
            <w:pPr>
              <w:rPr>
                <w:sz w:val="20"/>
                <w:szCs w:val="20"/>
              </w:rPr>
            </w:pPr>
          </w:p>
        </w:tc>
      </w:tr>
      <w:tr w:rsidR="001D5A71" w14:paraId="34F1FE0E" w14:textId="77777777" w:rsidTr="008F66F2">
        <w:tc>
          <w:tcPr>
            <w:tcW w:w="895" w:type="dxa"/>
            <w:vAlign w:val="bottom"/>
          </w:tcPr>
          <w:p w14:paraId="75E49132" w14:textId="77777777" w:rsidR="001D5A71" w:rsidRDefault="001D5A71" w:rsidP="008F66F2">
            <w:pPr>
              <w:jc w:val="right"/>
              <w:rPr>
                <w:rFonts w:ascii="Calibri" w:hAnsi="Calibri" w:cs="Calibri"/>
                <w:color w:val="000000"/>
              </w:rPr>
            </w:pPr>
            <w:r>
              <w:rPr>
                <w:rFonts w:ascii="Calibri" w:hAnsi="Calibri" w:cs="Calibri"/>
                <w:color w:val="000000"/>
              </w:rPr>
              <w:t>12</w:t>
            </w:r>
          </w:p>
        </w:tc>
        <w:tc>
          <w:tcPr>
            <w:tcW w:w="4680" w:type="dxa"/>
            <w:vAlign w:val="bottom"/>
          </w:tcPr>
          <w:p w14:paraId="5CA31BA1" w14:textId="77777777" w:rsidR="001D5A71" w:rsidRDefault="001D5A71" w:rsidP="008F66F2">
            <w:pPr>
              <w:rPr>
                <w:rFonts w:ascii="Calibri" w:hAnsi="Calibri" w:cs="Calibri"/>
                <w:color w:val="000000"/>
              </w:rPr>
            </w:pPr>
            <w:r>
              <w:rPr>
                <w:rFonts w:ascii="Calibri" w:hAnsi="Calibri" w:cs="Calibri"/>
                <w:color w:val="000000"/>
              </w:rPr>
              <w:t xml:space="preserve">1st time renewals (ranked smallest to largest), 1 reallocation project, </w:t>
            </w:r>
            <w:r w:rsidRPr="00FD782E">
              <w:rPr>
                <w:rFonts w:ascii="Calibri" w:hAnsi="Calibri" w:cs="Calibri"/>
                <w:b/>
                <w:color w:val="000000"/>
              </w:rPr>
              <w:t>5 new at 20% each</w:t>
            </w:r>
          </w:p>
        </w:tc>
        <w:tc>
          <w:tcPr>
            <w:tcW w:w="922" w:type="dxa"/>
            <w:vAlign w:val="bottom"/>
          </w:tcPr>
          <w:p w14:paraId="7867E20D" w14:textId="77777777" w:rsidR="001D5A71" w:rsidRDefault="001D5A71" w:rsidP="008F66F2">
            <w:pPr>
              <w:jc w:val="center"/>
              <w:rPr>
                <w:rFonts w:ascii="Calibri" w:hAnsi="Calibri" w:cs="Calibri"/>
                <w:color w:val="000000"/>
              </w:rPr>
            </w:pPr>
            <w:r>
              <w:rPr>
                <w:rFonts w:ascii="Calibri" w:hAnsi="Calibri" w:cs="Calibri"/>
                <w:color w:val="000000"/>
              </w:rPr>
              <w:t>39.99</w:t>
            </w:r>
          </w:p>
        </w:tc>
        <w:tc>
          <w:tcPr>
            <w:tcW w:w="1148" w:type="dxa"/>
            <w:vAlign w:val="bottom"/>
          </w:tcPr>
          <w:p w14:paraId="44580283" w14:textId="77777777" w:rsidR="001D5A71" w:rsidRDefault="001D5A71" w:rsidP="008F66F2">
            <w:pPr>
              <w:jc w:val="center"/>
              <w:rPr>
                <w:rFonts w:ascii="Calibri" w:hAnsi="Calibri" w:cs="Calibri"/>
                <w:color w:val="000000"/>
              </w:rPr>
            </w:pPr>
            <w:r>
              <w:rPr>
                <w:rFonts w:ascii="Calibri" w:hAnsi="Calibri" w:cs="Calibri"/>
                <w:color w:val="000000"/>
              </w:rPr>
              <w:t>39.50 to 26.95</w:t>
            </w:r>
          </w:p>
        </w:tc>
        <w:tc>
          <w:tcPr>
            <w:tcW w:w="990" w:type="dxa"/>
            <w:vAlign w:val="bottom"/>
          </w:tcPr>
          <w:p w14:paraId="7F6523BE" w14:textId="77777777" w:rsidR="001D5A71" w:rsidRDefault="001D5A71" w:rsidP="008F66F2">
            <w:pPr>
              <w:jc w:val="center"/>
              <w:rPr>
                <w:rFonts w:ascii="Calibri" w:hAnsi="Calibri" w:cs="Calibri"/>
                <w:color w:val="000000"/>
              </w:rPr>
            </w:pPr>
            <w:r>
              <w:rPr>
                <w:rFonts w:ascii="Calibri" w:hAnsi="Calibri" w:cs="Calibri"/>
                <w:color w:val="000000"/>
              </w:rPr>
              <w:t>21.44</w:t>
            </w:r>
          </w:p>
        </w:tc>
        <w:tc>
          <w:tcPr>
            <w:tcW w:w="990" w:type="dxa"/>
            <w:vAlign w:val="bottom"/>
          </w:tcPr>
          <w:p w14:paraId="66192D27" w14:textId="77777777" w:rsidR="001D5A71" w:rsidRDefault="001D5A71" w:rsidP="008F66F2">
            <w:pPr>
              <w:jc w:val="center"/>
              <w:rPr>
                <w:rFonts w:ascii="Calibri" w:hAnsi="Calibri" w:cs="Calibri"/>
                <w:color w:val="000000"/>
              </w:rPr>
            </w:pPr>
            <w:r>
              <w:rPr>
                <w:rFonts w:ascii="Calibri" w:hAnsi="Calibri" w:cs="Calibri"/>
                <w:color w:val="000000"/>
              </w:rPr>
              <w:t>18.00</w:t>
            </w:r>
          </w:p>
        </w:tc>
        <w:tc>
          <w:tcPr>
            <w:tcW w:w="900" w:type="dxa"/>
            <w:vAlign w:val="bottom"/>
          </w:tcPr>
          <w:p w14:paraId="6EE61831" w14:textId="77777777" w:rsidR="001D5A71" w:rsidRDefault="001D5A71" w:rsidP="008F66F2">
            <w:pPr>
              <w:jc w:val="center"/>
              <w:rPr>
                <w:rFonts w:ascii="Calibri" w:hAnsi="Calibri" w:cs="Calibri"/>
                <w:color w:val="000000"/>
              </w:rPr>
            </w:pPr>
            <w:r>
              <w:rPr>
                <w:rFonts w:ascii="Calibri" w:hAnsi="Calibri" w:cs="Calibri"/>
                <w:color w:val="000000"/>
              </w:rPr>
              <w:t>14.00</w:t>
            </w:r>
          </w:p>
        </w:tc>
        <w:tc>
          <w:tcPr>
            <w:tcW w:w="810" w:type="dxa"/>
            <w:vAlign w:val="bottom"/>
          </w:tcPr>
          <w:p w14:paraId="0C3B06A4" w14:textId="77777777" w:rsidR="001D5A71" w:rsidRDefault="001D5A71" w:rsidP="008F66F2">
            <w:pPr>
              <w:jc w:val="center"/>
              <w:rPr>
                <w:rFonts w:ascii="Calibri" w:hAnsi="Calibri" w:cs="Calibri"/>
                <w:color w:val="000000"/>
              </w:rPr>
            </w:pPr>
            <w:r>
              <w:rPr>
                <w:rFonts w:ascii="Calibri" w:hAnsi="Calibri" w:cs="Calibri"/>
                <w:color w:val="000000"/>
              </w:rPr>
              <w:t>10.00</w:t>
            </w:r>
          </w:p>
        </w:tc>
        <w:tc>
          <w:tcPr>
            <w:tcW w:w="810" w:type="dxa"/>
            <w:vAlign w:val="bottom"/>
          </w:tcPr>
          <w:p w14:paraId="4F7A785A" w14:textId="77777777" w:rsidR="001D5A71" w:rsidRPr="005F3DC5" w:rsidRDefault="001D5A71" w:rsidP="008F66F2">
            <w:pPr>
              <w:jc w:val="center"/>
              <w:rPr>
                <w:rFonts w:ascii="Calibri" w:hAnsi="Calibri" w:cs="Calibri"/>
              </w:rPr>
            </w:pPr>
            <w:r w:rsidRPr="005F3DC5">
              <w:rPr>
                <w:rFonts w:ascii="Calibri" w:hAnsi="Calibri" w:cs="Calibri"/>
              </w:rPr>
              <w:t>6.00</w:t>
            </w:r>
          </w:p>
        </w:tc>
        <w:tc>
          <w:tcPr>
            <w:tcW w:w="810" w:type="dxa"/>
            <w:vAlign w:val="bottom"/>
          </w:tcPr>
          <w:p w14:paraId="2867E612" w14:textId="77777777" w:rsidR="001D5A71" w:rsidRPr="005F3DC5" w:rsidRDefault="001D5A71" w:rsidP="008F66F2">
            <w:pPr>
              <w:jc w:val="center"/>
              <w:rPr>
                <w:rFonts w:ascii="Calibri" w:hAnsi="Calibri" w:cs="Calibri"/>
              </w:rPr>
            </w:pPr>
            <w:r w:rsidRPr="005F3DC5">
              <w:rPr>
                <w:rFonts w:ascii="Calibri" w:hAnsi="Calibri" w:cs="Calibri"/>
              </w:rPr>
              <w:t>2.00</w:t>
            </w:r>
          </w:p>
        </w:tc>
      </w:tr>
      <w:tr w:rsidR="001D5A71" w14:paraId="5628D478" w14:textId="77777777" w:rsidTr="008F66F2">
        <w:tc>
          <w:tcPr>
            <w:tcW w:w="895" w:type="dxa"/>
            <w:vAlign w:val="bottom"/>
          </w:tcPr>
          <w:p w14:paraId="42AC3DCC" w14:textId="77777777" w:rsidR="001D5A71" w:rsidRDefault="001D5A71" w:rsidP="008F66F2">
            <w:pPr>
              <w:jc w:val="right"/>
              <w:rPr>
                <w:rFonts w:ascii="Calibri" w:hAnsi="Calibri" w:cs="Calibri"/>
                <w:color w:val="000000"/>
              </w:rPr>
            </w:pPr>
            <w:r>
              <w:rPr>
                <w:rFonts w:ascii="Calibri" w:hAnsi="Calibri" w:cs="Calibri"/>
                <w:color w:val="000000"/>
              </w:rPr>
              <w:t>14</w:t>
            </w:r>
          </w:p>
        </w:tc>
        <w:tc>
          <w:tcPr>
            <w:tcW w:w="4680" w:type="dxa"/>
            <w:vAlign w:val="bottom"/>
          </w:tcPr>
          <w:p w14:paraId="64CB855D" w14:textId="77777777" w:rsidR="001D5A71" w:rsidRDefault="001D5A71" w:rsidP="008F66F2">
            <w:pPr>
              <w:rPr>
                <w:rFonts w:ascii="Calibri" w:hAnsi="Calibri" w:cs="Calibri"/>
                <w:color w:val="000000"/>
              </w:rPr>
            </w:pPr>
            <w:r>
              <w:rPr>
                <w:rFonts w:ascii="Calibri" w:hAnsi="Calibri" w:cs="Calibri"/>
                <w:color w:val="000000"/>
              </w:rPr>
              <w:t xml:space="preserve">1st time renewals (ranked smallest to largest), 1 reallocation project, </w:t>
            </w:r>
            <w:r w:rsidRPr="00FD782E">
              <w:rPr>
                <w:rFonts w:ascii="Calibri" w:hAnsi="Calibri" w:cs="Calibri"/>
                <w:b/>
                <w:color w:val="000000"/>
              </w:rPr>
              <w:t>1 new project</w:t>
            </w:r>
          </w:p>
        </w:tc>
        <w:tc>
          <w:tcPr>
            <w:tcW w:w="922" w:type="dxa"/>
            <w:vAlign w:val="bottom"/>
          </w:tcPr>
          <w:p w14:paraId="6EC81AD9" w14:textId="77777777" w:rsidR="001D5A71" w:rsidRDefault="001D5A71" w:rsidP="008F66F2">
            <w:pPr>
              <w:jc w:val="center"/>
              <w:rPr>
                <w:rFonts w:ascii="Calibri" w:hAnsi="Calibri" w:cs="Calibri"/>
                <w:color w:val="000000"/>
              </w:rPr>
            </w:pPr>
            <w:r>
              <w:rPr>
                <w:rFonts w:ascii="Calibri" w:hAnsi="Calibri" w:cs="Calibri"/>
                <w:color w:val="000000"/>
              </w:rPr>
              <w:t>39.99</w:t>
            </w:r>
          </w:p>
        </w:tc>
        <w:tc>
          <w:tcPr>
            <w:tcW w:w="1148" w:type="dxa"/>
            <w:vAlign w:val="bottom"/>
          </w:tcPr>
          <w:p w14:paraId="0DBADD6A" w14:textId="77777777" w:rsidR="001D5A71" w:rsidRDefault="001D5A71" w:rsidP="008F66F2">
            <w:pPr>
              <w:jc w:val="center"/>
              <w:rPr>
                <w:rFonts w:ascii="Calibri" w:hAnsi="Calibri" w:cs="Calibri"/>
                <w:color w:val="000000"/>
              </w:rPr>
            </w:pPr>
            <w:r>
              <w:rPr>
                <w:rFonts w:ascii="Calibri" w:hAnsi="Calibri" w:cs="Calibri"/>
                <w:color w:val="000000"/>
              </w:rPr>
              <w:t>39.50 to 26.95</w:t>
            </w:r>
          </w:p>
        </w:tc>
        <w:tc>
          <w:tcPr>
            <w:tcW w:w="990" w:type="dxa"/>
            <w:vAlign w:val="bottom"/>
          </w:tcPr>
          <w:p w14:paraId="54CCD23F" w14:textId="77777777" w:rsidR="001D5A71" w:rsidRDefault="001D5A71" w:rsidP="008F66F2">
            <w:pPr>
              <w:jc w:val="center"/>
              <w:rPr>
                <w:rFonts w:ascii="Calibri" w:hAnsi="Calibri" w:cs="Calibri"/>
                <w:color w:val="000000"/>
              </w:rPr>
            </w:pPr>
            <w:r>
              <w:rPr>
                <w:rFonts w:ascii="Calibri" w:hAnsi="Calibri" w:cs="Calibri"/>
                <w:color w:val="000000"/>
              </w:rPr>
              <w:t>21.44</w:t>
            </w:r>
          </w:p>
        </w:tc>
        <w:tc>
          <w:tcPr>
            <w:tcW w:w="990" w:type="dxa"/>
            <w:vAlign w:val="bottom"/>
          </w:tcPr>
          <w:p w14:paraId="50AA9134" w14:textId="77777777" w:rsidR="001D5A71" w:rsidRDefault="001D5A71" w:rsidP="008F66F2">
            <w:pPr>
              <w:jc w:val="center"/>
              <w:rPr>
                <w:rFonts w:ascii="Calibri" w:hAnsi="Calibri" w:cs="Calibri"/>
                <w:color w:val="000000"/>
              </w:rPr>
            </w:pPr>
            <w:r>
              <w:rPr>
                <w:rFonts w:ascii="Calibri" w:hAnsi="Calibri" w:cs="Calibri"/>
                <w:color w:val="000000"/>
              </w:rPr>
              <w:t>10.00</w:t>
            </w:r>
          </w:p>
        </w:tc>
        <w:tc>
          <w:tcPr>
            <w:tcW w:w="900" w:type="dxa"/>
            <w:vAlign w:val="bottom"/>
          </w:tcPr>
          <w:p w14:paraId="3A915B52" w14:textId="77777777" w:rsidR="001D5A71" w:rsidRDefault="001D5A71" w:rsidP="008F66F2">
            <w:pPr>
              <w:jc w:val="center"/>
              <w:rPr>
                <w:rFonts w:ascii="Calibri" w:hAnsi="Calibri" w:cs="Calibri"/>
                <w:color w:val="000000"/>
              </w:rPr>
            </w:pPr>
          </w:p>
        </w:tc>
        <w:tc>
          <w:tcPr>
            <w:tcW w:w="810" w:type="dxa"/>
            <w:vAlign w:val="bottom"/>
          </w:tcPr>
          <w:p w14:paraId="7569340C" w14:textId="77777777" w:rsidR="001D5A71" w:rsidRDefault="001D5A71" w:rsidP="008F66F2">
            <w:pPr>
              <w:rPr>
                <w:sz w:val="20"/>
                <w:szCs w:val="20"/>
              </w:rPr>
            </w:pPr>
          </w:p>
        </w:tc>
        <w:tc>
          <w:tcPr>
            <w:tcW w:w="810" w:type="dxa"/>
            <w:vAlign w:val="bottom"/>
          </w:tcPr>
          <w:p w14:paraId="5FFEB9B4" w14:textId="77777777" w:rsidR="001D5A71" w:rsidRPr="005F3DC5" w:rsidRDefault="001D5A71" w:rsidP="008F66F2">
            <w:pPr>
              <w:rPr>
                <w:sz w:val="20"/>
                <w:szCs w:val="20"/>
              </w:rPr>
            </w:pPr>
          </w:p>
        </w:tc>
        <w:tc>
          <w:tcPr>
            <w:tcW w:w="810" w:type="dxa"/>
            <w:vAlign w:val="bottom"/>
          </w:tcPr>
          <w:p w14:paraId="4A270648" w14:textId="77777777" w:rsidR="001D5A71" w:rsidRPr="005F3DC5" w:rsidRDefault="001D5A71" w:rsidP="008F66F2">
            <w:pPr>
              <w:rPr>
                <w:sz w:val="20"/>
                <w:szCs w:val="20"/>
              </w:rPr>
            </w:pPr>
          </w:p>
        </w:tc>
      </w:tr>
      <w:tr w:rsidR="001D5A71" w:rsidRPr="009455F6" w14:paraId="7E3F577A" w14:textId="77777777" w:rsidTr="008F66F2">
        <w:tc>
          <w:tcPr>
            <w:tcW w:w="12955" w:type="dxa"/>
            <w:gridSpan w:val="10"/>
            <w:shd w:val="clear" w:color="auto" w:fill="D9D9D9" w:themeFill="background1" w:themeFillShade="D9"/>
            <w:vAlign w:val="bottom"/>
          </w:tcPr>
          <w:p w14:paraId="776BD10A" w14:textId="77777777" w:rsidR="001D5A71" w:rsidRPr="005F3DC5" w:rsidRDefault="001D5A71" w:rsidP="008F66F2">
            <w:pPr>
              <w:rPr>
                <w:rFonts w:ascii="Calibri" w:hAnsi="Calibri" w:cs="Calibri"/>
                <w:b/>
                <w:bCs/>
                <w:szCs w:val="28"/>
              </w:rPr>
            </w:pPr>
            <w:r w:rsidRPr="005F3DC5">
              <w:rPr>
                <w:rFonts w:ascii="Calibri" w:hAnsi="Calibri" w:cs="Calibri"/>
                <w:b/>
                <w:bCs/>
                <w:szCs w:val="28"/>
              </w:rPr>
              <w:lastRenderedPageBreak/>
              <w:t xml:space="preserve">Scored Renewals </w:t>
            </w:r>
            <w:r>
              <w:rPr>
                <w:rFonts w:ascii="Calibri" w:hAnsi="Calibri" w:cs="Calibri"/>
                <w:b/>
                <w:bCs/>
                <w:szCs w:val="28"/>
              </w:rPr>
              <w:t>and Reallocation in Tier 1.  Tier 2: Scored Renewal Balance of $290,729</w:t>
            </w:r>
            <w:r w:rsidRPr="005F3DC5">
              <w:rPr>
                <w:rFonts w:ascii="Calibri" w:hAnsi="Calibri" w:cs="Calibri"/>
                <w:b/>
                <w:bCs/>
                <w:szCs w:val="28"/>
              </w:rPr>
              <w:t>, 1st Time Renewals, New P</w:t>
            </w:r>
            <w:r>
              <w:rPr>
                <w:rFonts w:ascii="Calibri" w:hAnsi="Calibri" w:cs="Calibri"/>
                <w:b/>
                <w:bCs/>
                <w:szCs w:val="28"/>
              </w:rPr>
              <w:t>rojects</w:t>
            </w:r>
          </w:p>
        </w:tc>
      </w:tr>
      <w:tr w:rsidR="001D5A71" w14:paraId="7D4FC76B" w14:textId="77777777" w:rsidTr="008F66F2">
        <w:tc>
          <w:tcPr>
            <w:tcW w:w="895" w:type="dxa"/>
            <w:vAlign w:val="bottom"/>
          </w:tcPr>
          <w:p w14:paraId="5F0BE46C" w14:textId="77777777" w:rsidR="001D5A71" w:rsidRPr="00FD782E" w:rsidRDefault="001D5A71" w:rsidP="008F66F2">
            <w:pPr>
              <w:rPr>
                <w:rFonts w:ascii="Calibri" w:hAnsi="Calibri" w:cs="Calibri"/>
                <w:b/>
                <w:bCs/>
                <w:color w:val="000000"/>
                <w:sz w:val="19"/>
                <w:szCs w:val="19"/>
              </w:rPr>
            </w:pPr>
            <w:r w:rsidRPr="00FD782E">
              <w:rPr>
                <w:rFonts w:ascii="Calibri" w:hAnsi="Calibri" w:cs="Calibri"/>
                <w:b/>
                <w:bCs/>
                <w:color w:val="000000"/>
                <w:sz w:val="19"/>
                <w:szCs w:val="19"/>
              </w:rPr>
              <w:t>Scenario</w:t>
            </w:r>
          </w:p>
        </w:tc>
        <w:tc>
          <w:tcPr>
            <w:tcW w:w="4680" w:type="dxa"/>
            <w:vAlign w:val="bottom"/>
          </w:tcPr>
          <w:p w14:paraId="6646DBDF" w14:textId="77777777" w:rsidR="001D5A71" w:rsidRDefault="001D5A71" w:rsidP="008F66F2">
            <w:pPr>
              <w:rPr>
                <w:rFonts w:ascii="Calibri" w:hAnsi="Calibri" w:cs="Calibri"/>
                <w:b/>
                <w:bCs/>
                <w:color w:val="000000"/>
              </w:rPr>
            </w:pPr>
            <w:r>
              <w:rPr>
                <w:rFonts w:ascii="Calibri" w:hAnsi="Calibri" w:cs="Calibri"/>
                <w:b/>
                <w:bCs/>
                <w:color w:val="000000"/>
              </w:rPr>
              <w:t>Tier 2 Description</w:t>
            </w:r>
          </w:p>
        </w:tc>
        <w:tc>
          <w:tcPr>
            <w:tcW w:w="922" w:type="dxa"/>
            <w:vAlign w:val="bottom"/>
          </w:tcPr>
          <w:p w14:paraId="476DF5A5" w14:textId="77777777" w:rsidR="001D5A71" w:rsidRPr="009455F6" w:rsidRDefault="001D5A71" w:rsidP="008F66F2">
            <w:pPr>
              <w:jc w:val="center"/>
              <w:rPr>
                <w:rFonts w:ascii="Calibri" w:hAnsi="Calibri" w:cs="Calibri"/>
                <w:b/>
                <w:bCs/>
                <w:color w:val="000000"/>
                <w:sz w:val="19"/>
                <w:szCs w:val="19"/>
              </w:rPr>
            </w:pPr>
            <w:r w:rsidRPr="009455F6">
              <w:rPr>
                <w:rFonts w:ascii="Calibri" w:hAnsi="Calibri" w:cs="Calibri"/>
                <w:b/>
                <w:bCs/>
                <w:color w:val="000000"/>
                <w:sz w:val="19"/>
                <w:szCs w:val="19"/>
              </w:rPr>
              <w:t>Scored Renewal</w:t>
            </w:r>
          </w:p>
        </w:tc>
        <w:tc>
          <w:tcPr>
            <w:tcW w:w="1148" w:type="dxa"/>
            <w:vAlign w:val="bottom"/>
          </w:tcPr>
          <w:p w14:paraId="6075898A" w14:textId="77777777" w:rsidR="001D5A71" w:rsidRDefault="001D5A71" w:rsidP="008F66F2">
            <w:pPr>
              <w:jc w:val="center"/>
              <w:rPr>
                <w:rFonts w:ascii="Calibri" w:hAnsi="Calibri" w:cs="Calibri"/>
                <w:b/>
                <w:bCs/>
                <w:color w:val="000000"/>
              </w:rPr>
            </w:pPr>
            <w:r>
              <w:rPr>
                <w:rFonts w:ascii="Calibri" w:hAnsi="Calibri" w:cs="Calibri"/>
                <w:b/>
                <w:bCs/>
                <w:color w:val="000000"/>
              </w:rPr>
              <w:t>1st Time Renewals</w:t>
            </w:r>
          </w:p>
        </w:tc>
        <w:tc>
          <w:tcPr>
            <w:tcW w:w="990" w:type="dxa"/>
            <w:vAlign w:val="bottom"/>
          </w:tcPr>
          <w:p w14:paraId="182A61BB" w14:textId="77777777" w:rsidR="001D5A71" w:rsidRDefault="001D5A71" w:rsidP="008F66F2">
            <w:pPr>
              <w:jc w:val="center"/>
              <w:rPr>
                <w:rFonts w:ascii="Calibri" w:hAnsi="Calibri" w:cs="Calibri"/>
                <w:b/>
                <w:bCs/>
                <w:color w:val="000000"/>
              </w:rPr>
            </w:pPr>
            <w:r>
              <w:rPr>
                <w:rFonts w:ascii="Calibri" w:hAnsi="Calibri" w:cs="Calibri"/>
                <w:b/>
                <w:bCs/>
                <w:color w:val="000000"/>
              </w:rPr>
              <w:t>Reallocation</w:t>
            </w:r>
          </w:p>
        </w:tc>
        <w:tc>
          <w:tcPr>
            <w:tcW w:w="990" w:type="dxa"/>
            <w:vAlign w:val="bottom"/>
          </w:tcPr>
          <w:p w14:paraId="2CF3FA4F" w14:textId="77777777" w:rsidR="001D5A71" w:rsidRDefault="001D5A71" w:rsidP="008F66F2">
            <w:pPr>
              <w:jc w:val="center"/>
              <w:rPr>
                <w:rFonts w:ascii="Calibri" w:hAnsi="Calibri" w:cs="Calibri"/>
                <w:b/>
                <w:bCs/>
                <w:color w:val="000000"/>
              </w:rPr>
            </w:pPr>
            <w:r>
              <w:rPr>
                <w:rFonts w:ascii="Calibri" w:hAnsi="Calibri" w:cs="Calibri"/>
                <w:b/>
                <w:bCs/>
                <w:color w:val="000000"/>
              </w:rPr>
              <w:t>New 1</w:t>
            </w:r>
          </w:p>
        </w:tc>
        <w:tc>
          <w:tcPr>
            <w:tcW w:w="900" w:type="dxa"/>
            <w:vAlign w:val="bottom"/>
          </w:tcPr>
          <w:p w14:paraId="26D66518" w14:textId="77777777" w:rsidR="001D5A71" w:rsidRDefault="001D5A71" w:rsidP="008F66F2">
            <w:pPr>
              <w:jc w:val="center"/>
              <w:rPr>
                <w:rFonts w:ascii="Calibri" w:hAnsi="Calibri" w:cs="Calibri"/>
                <w:b/>
                <w:bCs/>
                <w:color w:val="000000"/>
              </w:rPr>
            </w:pPr>
            <w:r>
              <w:rPr>
                <w:rFonts w:ascii="Calibri" w:hAnsi="Calibri" w:cs="Calibri"/>
                <w:b/>
                <w:bCs/>
                <w:color w:val="000000"/>
              </w:rPr>
              <w:t>New 2</w:t>
            </w:r>
          </w:p>
        </w:tc>
        <w:tc>
          <w:tcPr>
            <w:tcW w:w="810" w:type="dxa"/>
            <w:vAlign w:val="bottom"/>
          </w:tcPr>
          <w:p w14:paraId="09F10CA2" w14:textId="77777777" w:rsidR="001D5A71" w:rsidRDefault="001D5A71" w:rsidP="008F66F2">
            <w:pPr>
              <w:jc w:val="center"/>
              <w:rPr>
                <w:rFonts w:ascii="Calibri" w:hAnsi="Calibri" w:cs="Calibri"/>
                <w:b/>
                <w:bCs/>
                <w:color w:val="000000"/>
              </w:rPr>
            </w:pPr>
            <w:r>
              <w:rPr>
                <w:rFonts w:ascii="Calibri" w:hAnsi="Calibri" w:cs="Calibri"/>
                <w:b/>
                <w:bCs/>
                <w:color w:val="000000"/>
              </w:rPr>
              <w:t>New 3</w:t>
            </w:r>
          </w:p>
        </w:tc>
        <w:tc>
          <w:tcPr>
            <w:tcW w:w="810" w:type="dxa"/>
            <w:vAlign w:val="bottom"/>
          </w:tcPr>
          <w:p w14:paraId="7F7E5E31" w14:textId="77777777" w:rsidR="001D5A71" w:rsidRPr="005F3DC5" w:rsidRDefault="001D5A71" w:rsidP="008F66F2">
            <w:pPr>
              <w:jc w:val="center"/>
              <w:rPr>
                <w:rFonts w:ascii="Calibri" w:hAnsi="Calibri" w:cs="Calibri"/>
                <w:b/>
                <w:bCs/>
              </w:rPr>
            </w:pPr>
            <w:r w:rsidRPr="005F3DC5">
              <w:rPr>
                <w:rFonts w:ascii="Calibri" w:hAnsi="Calibri" w:cs="Calibri"/>
                <w:b/>
                <w:bCs/>
              </w:rPr>
              <w:t>New 4</w:t>
            </w:r>
          </w:p>
        </w:tc>
        <w:tc>
          <w:tcPr>
            <w:tcW w:w="810" w:type="dxa"/>
            <w:vAlign w:val="bottom"/>
          </w:tcPr>
          <w:p w14:paraId="2DF0789C" w14:textId="77777777" w:rsidR="001D5A71" w:rsidRPr="005F3DC5" w:rsidRDefault="001D5A71" w:rsidP="008F66F2">
            <w:pPr>
              <w:jc w:val="center"/>
              <w:rPr>
                <w:rFonts w:ascii="Calibri" w:hAnsi="Calibri" w:cs="Calibri"/>
                <w:b/>
                <w:bCs/>
              </w:rPr>
            </w:pPr>
            <w:r w:rsidRPr="005F3DC5">
              <w:rPr>
                <w:rFonts w:ascii="Calibri" w:hAnsi="Calibri" w:cs="Calibri"/>
                <w:b/>
                <w:bCs/>
              </w:rPr>
              <w:t>New 5</w:t>
            </w:r>
          </w:p>
        </w:tc>
      </w:tr>
      <w:tr w:rsidR="001D5A71" w14:paraId="1EE1AF8F" w14:textId="77777777" w:rsidTr="008F66F2">
        <w:tc>
          <w:tcPr>
            <w:tcW w:w="895" w:type="dxa"/>
            <w:vAlign w:val="bottom"/>
          </w:tcPr>
          <w:p w14:paraId="78A25066" w14:textId="77777777" w:rsidR="001D5A71" w:rsidRDefault="001D5A71" w:rsidP="008F66F2">
            <w:pPr>
              <w:jc w:val="right"/>
              <w:rPr>
                <w:rFonts w:ascii="Calibri" w:hAnsi="Calibri" w:cs="Calibri"/>
                <w:color w:val="000000"/>
              </w:rPr>
            </w:pPr>
            <w:r>
              <w:rPr>
                <w:rFonts w:ascii="Calibri" w:hAnsi="Calibri" w:cs="Calibri"/>
                <w:color w:val="000000"/>
              </w:rPr>
              <w:t>63</w:t>
            </w:r>
          </w:p>
        </w:tc>
        <w:tc>
          <w:tcPr>
            <w:tcW w:w="4680" w:type="dxa"/>
            <w:vAlign w:val="bottom"/>
          </w:tcPr>
          <w:p w14:paraId="05F35511" w14:textId="77777777" w:rsidR="001D5A71" w:rsidRDefault="001D5A71" w:rsidP="008F66F2">
            <w:pPr>
              <w:rPr>
                <w:rFonts w:ascii="Calibri" w:hAnsi="Calibri" w:cs="Calibri"/>
                <w:color w:val="000000"/>
              </w:rPr>
            </w:pPr>
            <w:r>
              <w:rPr>
                <w:rFonts w:ascii="Calibri" w:hAnsi="Calibri" w:cs="Calibri"/>
                <w:color w:val="000000"/>
              </w:rPr>
              <w:t xml:space="preserve">Scored renewals balance, 1st time renewals (ranked smallest to largest), </w:t>
            </w:r>
            <w:r w:rsidRPr="00FD782E">
              <w:rPr>
                <w:rFonts w:ascii="Calibri" w:hAnsi="Calibri" w:cs="Calibri"/>
                <w:b/>
                <w:color w:val="000000"/>
              </w:rPr>
              <w:t>new 25%, new 75%</w:t>
            </w:r>
          </w:p>
        </w:tc>
        <w:tc>
          <w:tcPr>
            <w:tcW w:w="922" w:type="dxa"/>
            <w:vAlign w:val="bottom"/>
          </w:tcPr>
          <w:p w14:paraId="631311F7" w14:textId="77777777" w:rsidR="001D5A71" w:rsidRDefault="001D5A71" w:rsidP="008F66F2">
            <w:pPr>
              <w:jc w:val="center"/>
              <w:rPr>
                <w:rFonts w:ascii="Calibri" w:hAnsi="Calibri" w:cs="Calibri"/>
                <w:color w:val="000000"/>
              </w:rPr>
            </w:pPr>
            <w:r>
              <w:rPr>
                <w:rFonts w:ascii="Calibri" w:hAnsi="Calibri" w:cs="Calibri"/>
                <w:color w:val="000000"/>
              </w:rPr>
              <w:t>38.55</w:t>
            </w:r>
          </w:p>
        </w:tc>
        <w:tc>
          <w:tcPr>
            <w:tcW w:w="1148" w:type="dxa"/>
            <w:vAlign w:val="bottom"/>
          </w:tcPr>
          <w:p w14:paraId="6DA511AF" w14:textId="77777777" w:rsidR="001D5A71" w:rsidRDefault="001D5A71" w:rsidP="008F66F2">
            <w:pPr>
              <w:jc w:val="center"/>
              <w:rPr>
                <w:rFonts w:ascii="Calibri" w:hAnsi="Calibri" w:cs="Calibri"/>
                <w:color w:val="000000"/>
              </w:rPr>
            </w:pPr>
            <w:r>
              <w:rPr>
                <w:rFonts w:ascii="Calibri" w:hAnsi="Calibri" w:cs="Calibri"/>
                <w:color w:val="000000"/>
              </w:rPr>
              <w:t>36.61 to 24.07</w:t>
            </w:r>
          </w:p>
        </w:tc>
        <w:tc>
          <w:tcPr>
            <w:tcW w:w="990" w:type="dxa"/>
            <w:vAlign w:val="bottom"/>
          </w:tcPr>
          <w:p w14:paraId="70A4686C" w14:textId="77777777" w:rsidR="001D5A71" w:rsidRDefault="001D5A71" w:rsidP="008F66F2">
            <w:pPr>
              <w:jc w:val="center"/>
              <w:rPr>
                <w:rFonts w:ascii="Calibri" w:hAnsi="Calibri" w:cs="Calibri"/>
                <w:color w:val="000000"/>
              </w:rPr>
            </w:pPr>
            <w:r>
              <w:rPr>
                <w:rFonts w:ascii="Calibri" w:hAnsi="Calibri" w:cs="Calibri"/>
                <w:color w:val="000000"/>
              </w:rPr>
              <w:t>Tier 1</w:t>
            </w:r>
          </w:p>
        </w:tc>
        <w:tc>
          <w:tcPr>
            <w:tcW w:w="990" w:type="dxa"/>
            <w:vAlign w:val="bottom"/>
          </w:tcPr>
          <w:p w14:paraId="6E46EF31" w14:textId="77777777" w:rsidR="001D5A71" w:rsidRDefault="001D5A71" w:rsidP="008F66F2">
            <w:pPr>
              <w:jc w:val="center"/>
              <w:rPr>
                <w:rFonts w:ascii="Calibri" w:hAnsi="Calibri" w:cs="Calibri"/>
                <w:color w:val="000000"/>
              </w:rPr>
            </w:pPr>
            <w:r>
              <w:rPr>
                <w:rFonts w:ascii="Calibri" w:hAnsi="Calibri" w:cs="Calibri"/>
                <w:color w:val="000000"/>
              </w:rPr>
              <w:t>17.50</w:t>
            </w:r>
          </w:p>
        </w:tc>
        <w:tc>
          <w:tcPr>
            <w:tcW w:w="900" w:type="dxa"/>
            <w:vAlign w:val="bottom"/>
          </w:tcPr>
          <w:p w14:paraId="325323A9" w14:textId="77777777" w:rsidR="001D5A71" w:rsidRPr="005F3DC5" w:rsidRDefault="001D5A71" w:rsidP="008F66F2">
            <w:pPr>
              <w:jc w:val="center"/>
              <w:rPr>
                <w:rFonts w:ascii="Calibri" w:hAnsi="Calibri" w:cs="Calibri"/>
              </w:rPr>
            </w:pPr>
            <w:r w:rsidRPr="005F3DC5">
              <w:rPr>
                <w:rFonts w:ascii="Calibri" w:hAnsi="Calibri" w:cs="Calibri"/>
              </w:rPr>
              <w:t>7.50</w:t>
            </w:r>
          </w:p>
        </w:tc>
        <w:tc>
          <w:tcPr>
            <w:tcW w:w="810" w:type="dxa"/>
            <w:vAlign w:val="bottom"/>
          </w:tcPr>
          <w:p w14:paraId="3A8BE3C9" w14:textId="77777777" w:rsidR="001D5A71" w:rsidRDefault="001D5A71" w:rsidP="008F66F2">
            <w:pPr>
              <w:jc w:val="center"/>
              <w:rPr>
                <w:rFonts w:ascii="Calibri" w:hAnsi="Calibri" w:cs="Calibri"/>
                <w:color w:val="9C0006"/>
              </w:rPr>
            </w:pPr>
          </w:p>
        </w:tc>
        <w:tc>
          <w:tcPr>
            <w:tcW w:w="810" w:type="dxa"/>
            <w:vAlign w:val="bottom"/>
          </w:tcPr>
          <w:p w14:paraId="23AE643F" w14:textId="77777777" w:rsidR="001D5A71" w:rsidRPr="005F3DC5" w:rsidRDefault="001D5A71" w:rsidP="008F66F2">
            <w:pPr>
              <w:rPr>
                <w:sz w:val="20"/>
                <w:szCs w:val="20"/>
              </w:rPr>
            </w:pPr>
          </w:p>
        </w:tc>
        <w:tc>
          <w:tcPr>
            <w:tcW w:w="810" w:type="dxa"/>
            <w:vAlign w:val="bottom"/>
          </w:tcPr>
          <w:p w14:paraId="744890A3" w14:textId="77777777" w:rsidR="001D5A71" w:rsidRPr="005F3DC5" w:rsidRDefault="001D5A71" w:rsidP="008F66F2">
            <w:pPr>
              <w:rPr>
                <w:sz w:val="20"/>
                <w:szCs w:val="20"/>
              </w:rPr>
            </w:pPr>
          </w:p>
        </w:tc>
      </w:tr>
      <w:tr w:rsidR="001D5A71" w14:paraId="6F11D00E" w14:textId="77777777" w:rsidTr="008F66F2">
        <w:tc>
          <w:tcPr>
            <w:tcW w:w="895" w:type="dxa"/>
            <w:shd w:val="clear" w:color="auto" w:fill="A8D08D" w:themeFill="accent6" w:themeFillTint="99"/>
            <w:vAlign w:val="bottom"/>
          </w:tcPr>
          <w:p w14:paraId="5318BB9E" w14:textId="77777777" w:rsidR="001D5A71" w:rsidRDefault="001D5A71" w:rsidP="008F66F2">
            <w:pPr>
              <w:jc w:val="right"/>
              <w:rPr>
                <w:rFonts w:ascii="Calibri" w:hAnsi="Calibri" w:cs="Calibri"/>
                <w:color w:val="000000"/>
              </w:rPr>
            </w:pPr>
            <w:r>
              <w:rPr>
                <w:rFonts w:ascii="Calibri" w:hAnsi="Calibri" w:cs="Calibri"/>
                <w:color w:val="000000"/>
              </w:rPr>
              <w:t>64</w:t>
            </w:r>
          </w:p>
        </w:tc>
        <w:tc>
          <w:tcPr>
            <w:tcW w:w="4680" w:type="dxa"/>
            <w:shd w:val="clear" w:color="auto" w:fill="A8D08D" w:themeFill="accent6" w:themeFillTint="99"/>
            <w:vAlign w:val="bottom"/>
          </w:tcPr>
          <w:p w14:paraId="76E27EDA" w14:textId="77777777" w:rsidR="001D5A71" w:rsidRDefault="001D5A71" w:rsidP="008F66F2">
            <w:pPr>
              <w:rPr>
                <w:rFonts w:ascii="Calibri" w:hAnsi="Calibri" w:cs="Calibri"/>
                <w:color w:val="000000"/>
              </w:rPr>
            </w:pPr>
            <w:r>
              <w:rPr>
                <w:rFonts w:ascii="Calibri" w:hAnsi="Calibri" w:cs="Calibri"/>
                <w:color w:val="000000"/>
              </w:rPr>
              <w:t xml:space="preserve">Scored renewal balance, 1st time renewals (ranked smallest to largest), </w:t>
            </w:r>
            <w:r w:rsidRPr="00FD782E">
              <w:rPr>
                <w:rFonts w:ascii="Calibri" w:hAnsi="Calibri" w:cs="Calibri"/>
                <w:b/>
                <w:color w:val="000000"/>
              </w:rPr>
              <w:t>new 40%, new 60%</w:t>
            </w:r>
          </w:p>
        </w:tc>
        <w:tc>
          <w:tcPr>
            <w:tcW w:w="922" w:type="dxa"/>
            <w:shd w:val="clear" w:color="auto" w:fill="A8D08D" w:themeFill="accent6" w:themeFillTint="99"/>
            <w:vAlign w:val="bottom"/>
          </w:tcPr>
          <w:p w14:paraId="6A2964F5" w14:textId="77777777" w:rsidR="001D5A71" w:rsidRDefault="001D5A71" w:rsidP="008F66F2">
            <w:pPr>
              <w:jc w:val="center"/>
              <w:rPr>
                <w:rFonts w:ascii="Calibri" w:hAnsi="Calibri" w:cs="Calibri"/>
                <w:color w:val="000000"/>
              </w:rPr>
            </w:pPr>
            <w:r>
              <w:rPr>
                <w:rFonts w:ascii="Calibri" w:hAnsi="Calibri" w:cs="Calibri"/>
                <w:color w:val="000000"/>
              </w:rPr>
              <w:t>38.55</w:t>
            </w:r>
          </w:p>
        </w:tc>
        <w:tc>
          <w:tcPr>
            <w:tcW w:w="1148" w:type="dxa"/>
            <w:shd w:val="clear" w:color="auto" w:fill="A8D08D" w:themeFill="accent6" w:themeFillTint="99"/>
            <w:vAlign w:val="bottom"/>
          </w:tcPr>
          <w:p w14:paraId="5112FD45" w14:textId="77777777" w:rsidR="001D5A71" w:rsidRDefault="001D5A71" w:rsidP="008F66F2">
            <w:pPr>
              <w:jc w:val="center"/>
              <w:rPr>
                <w:rFonts w:ascii="Calibri" w:hAnsi="Calibri" w:cs="Calibri"/>
                <w:color w:val="000000"/>
              </w:rPr>
            </w:pPr>
            <w:r>
              <w:rPr>
                <w:rFonts w:ascii="Calibri" w:hAnsi="Calibri" w:cs="Calibri"/>
                <w:color w:val="000000"/>
              </w:rPr>
              <w:t>36.61 to 24.07</w:t>
            </w:r>
          </w:p>
        </w:tc>
        <w:tc>
          <w:tcPr>
            <w:tcW w:w="990" w:type="dxa"/>
            <w:shd w:val="clear" w:color="auto" w:fill="A8D08D" w:themeFill="accent6" w:themeFillTint="99"/>
            <w:vAlign w:val="bottom"/>
          </w:tcPr>
          <w:p w14:paraId="608B19FB" w14:textId="77777777" w:rsidR="001D5A71" w:rsidRDefault="001D5A71" w:rsidP="008F66F2">
            <w:pPr>
              <w:jc w:val="center"/>
              <w:rPr>
                <w:rFonts w:ascii="Calibri" w:hAnsi="Calibri" w:cs="Calibri"/>
                <w:color w:val="000000"/>
              </w:rPr>
            </w:pPr>
            <w:r>
              <w:rPr>
                <w:rFonts w:ascii="Calibri" w:hAnsi="Calibri" w:cs="Calibri"/>
                <w:color w:val="000000"/>
              </w:rPr>
              <w:t>Tier 1</w:t>
            </w:r>
          </w:p>
        </w:tc>
        <w:tc>
          <w:tcPr>
            <w:tcW w:w="990" w:type="dxa"/>
            <w:shd w:val="clear" w:color="auto" w:fill="A8D08D" w:themeFill="accent6" w:themeFillTint="99"/>
            <w:vAlign w:val="bottom"/>
          </w:tcPr>
          <w:p w14:paraId="53708AD3" w14:textId="77777777" w:rsidR="001D5A71" w:rsidRDefault="001D5A71" w:rsidP="008F66F2">
            <w:pPr>
              <w:jc w:val="center"/>
              <w:rPr>
                <w:rFonts w:ascii="Calibri" w:hAnsi="Calibri" w:cs="Calibri"/>
                <w:color w:val="000000"/>
              </w:rPr>
            </w:pPr>
            <w:r>
              <w:rPr>
                <w:rFonts w:ascii="Calibri" w:hAnsi="Calibri" w:cs="Calibri"/>
                <w:color w:val="000000"/>
              </w:rPr>
              <w:t>16.00</w:t>
            </w:r>
          </w:p>
        </w:tc>
        <w:tc>
          <w:tcPr>
            <w:tcW w:w="900" w:type="dxa"/>
            <w:shd w:val="clear" w:color="auto" w:fill="A8D08D" w:themeFill="accent6" w:themeFillTint="99"/>
            <w:vAlign w:val="bottom"/>
          </w:tcPr>
          <w:p w14:paraId="1F8A95EC" w14:textId="77777777" w:rsidR="001D5A71" w:rsidRPr="005F3DC5" w:rsidRDefault="001D5A71" w:rsidP="008F66F2">
            <w:pPr>
              <w:jc w:val="center"/>
              <w:rPr>
                <w:rFonts w:ascii="Calibri" w:hAnsi="Calibri" w:cs="Calibri"/>
              </w:rPr>
            </w:pPr>
            <w:r w:rsidRPr="005F3DC5">
              <w:rPr>
                <w:rFonts w:ascii="Calibri" w:hAnsi="Calibri" w:cs="Calibri"/>
              </w:rPr>
              <w:t>6.00</w:t>
            </w:r>
          </w:p>
        </w:tc>
        <w:tc>
          <w:tcPr>
            <w:tcW w:w="810" w:type="dxa"/>
            <w:shd w:val="clear" w:color="auto" w:fill="A8D08D" w:themeFill="accent6" w:themeFillTint="99"/>
            <w:vAlign w:val="bottom"/>
          </w:tcPr>
          <w:p w14:paraId="22A64D56" w14:textId="77777777" w:rsidR="001D5A71" w:rsidRDefault="001D5A71" w:rsidP="008F66F2">
            <w:pPr>
              <w:jc w:val="center"/>
              <w:rPr>
                <w:rFonts w:ascii="Calibri" w:hAnsi="Calibri" w:cs="Calibri"/>
                <w:color w:val="9C0006"/>
              </w:rPr>
            </w:pPr>
          </w:p>
        </w:tc>
        <w:tc>
          <w:tcPr>
            <w:tcW w:w="810" w:type="dxa"/>
            <w:shd w:val="clear" w:color="auto" w:fill="A8D08D" w:themeFill="accent6" w:themeFillTint="99"/>
            <w:vAlign w:val="bottom"/>
          </w:tcPr>
          <w:p w14:paraId="60F1A479" w14:textId="77777777" w:rsidR="001D5A71" w:rsidRPr="005F3DC5" w:rsidRDefault="001D5A71" w:rsidP="008F66F2">
            <w:pPr>
              <w:rPr>
                <w:sz w:val="20"/>
                <w:szCs w:val="20"/>
              </w:rPr>
            </w:pPr>
          </w:p>
        </w:tc>
        <w:tc>
          <w:tcPr>
            <w:tcW w:w="810" w:type="dxa"/>
            <w:shd w:val="clear" w:color="auto" w:fill="A8D08D" w:themeFill="accent6" w:themeFillTint="99"/>
            <w:vAlign w:val="bottom"/>
          </w:tcPr>
          <w:p w14:paraId="313F93B2" w14:textId="77777777" w:rsidR="001D5A71" w:rsidRPr="005F3DC5" w:rsidRDefault="001D5A71" w:rsidP="008F66F2">
            <w:pPr>
              <w:rPr>
                <w:sz w:val="20"/>
                <w:szCs w:val="20"/>
              </w:rPr>
            </w:pPr>
          </w:p>
        </w:tc>
      </w:tr>
      <w:tr w:rsidR="001D5A71" w14:paraId="4E8ACAAD" w14:textId="77777777" w:rsidTr="008F66F2">
        <w:tc>
          <w:tcPr>
            <w:tcW w:w="895" w:type="dxa"/>
            <w:vAlign w:val="bottom"/>
          </w:tcPr>
          <w:p w14:paraId="1967925D" w14:textId="77777777" w:rsidR="001D5A71" w:rsidRDefault="001D5A71" w:rsidP="008F66F2">
            <w:pPr>
              <w:jc w:val="right"/>
              <w:rPr>
                <w:rFonts w:ascii="Calibri" w:hAnsi="Calibri" w:cs="Calibri"/>
                <w:color w:val="000000"/>
              </w:rPr>
            </w:pPr>
            <w:r>
              <w:rPr>
                <w:rFonts w:ascii="Calibri" w:hAnsi="Calibri" w:cs="Calibri"/>
                <w:color w:val="000000"/>
              </w:rPr>
              <w:t>65</w:t>
            </w:r>
          </w:p>
        </w:tc>
        <w:tc>
          <w:tcPr>
            <w:tcW w:w="4680" w:type="dxa"/>
            <w:vAlign w:val="bottom"/>
          </w:tcPr>
          <w:p w14:paraId="3566B534" w14:textId="77777777" w:rsidR="001D5A71" w:rsidRDefault="001D5A71" w:rsidP="008F66F2">
            <w:pPr>
              <w:rPr>
                <w:rFonts w:ascii="Calibri" w:hAnsi="Calibri" w:cs="Calibri"/>
                <w:color w:val="000000"/>
              </w:rPr>
            </w:pPr>
            <w:r>
              <w:rPr>
                <w:rFonts w:ascii="Calibri" w:hAnsi="Calibri" w:cs="Calibri"/>
                <w:color w:val="000000"/>
              </w:rPr>
              <w:t xml:space="preserve">Scored renewal balance, 1st time renewals (ranked smallest to largest), </w:t>
            </w:r>
            <w:r w:rsidRPr="00FD782E">
              <w:rPr>
                <w:rFonts w:ascii="Calibri" w:hAnsi="Calibri" w:cs="Calibri"/>
                <w:b/>
                <w:color w:val="000000"/>
              </w:rPr>
              <w:t xml:space="preserve">5 new @20% </w:t>
            </w:r>
          </w:p>
        </w:tc>
        <w:tc>
          <w:tcPr>
            <w:tcW w:w="922" w:type="dxa"/>
            <w:vAlign w:val="bottom"/>
          </w:tcPr>
          <w:p w14:paraId="4042674E" w14:textId="77777777" w:rsidR="001D5A71" w:rsidRDefault="001D5A71" w:rsidP="008F66F2">
            <w:pPr>
              <w:jc w:val="center"/>
              <w:rPr>
                <w:rFonts w:ascii="Calibri" w:hAnsi="Calibri" w:cs="Calibri"/>
                <w:color w:val="000000"/>
              </w:rPr>
            </w:pPr>
            <w:r>
              <w:rPr>
                <w:rFonts w:ascii="Calibri" w:hAnsi="Calibri" w:cs="Calibri"/>
                <w:color w:val="000000"/>
              </w:rPr>
              <w:t>38.55</w:t>
            </w:r>
          </w:p>
        </w:tc>
        <w:tc>
          <w:tcPr>
            <w:tcW w:w="1148" w:type="dxa"/>
            <w:vAlign w:val="bottom"/>
          </w:tcPr>
          <w:p w14:paraId="4E81E5E4" w14:textId="77777777" w:rsidR="001D5A71" w:rsidRDefault="001D5A71" w:rsidP="008F66F2">
            <w:pPr>
              <w:jc w:val="center"/>
              <w:rPr>
                <w:rFonts w:ascii="Calibri" w:hAnsi="Calibri" w:cs="Calibri"/>
                <w:color w:val="000000"/>
              </w:rPr>
            </w:pPr>
            <w:r>
              <w:rPr>
                <w:rFonts w:ascii="Calibri" w:hAnsi="Calibri" w:cs="Calibri"/>
                <w:color w:val="000000"/>
              </w:rPr>
              <w:t>36.61 to 24.07</w:t>
            </w:r>
          </w:p>
        </w:tc>
        <w:tc>
          <w:tcPr>
            <w:tcW w:w="990" w:type="dxa"/>
            <w:vAlign w:val="bottom"/>
          </w:tcPr>
          <w:p w14:paraId="685D2B66" w14:textId="77777777" w:rsidR="001D5A71" w:rsidRDefault="001D5A71" w:rsidP="008F66F2">
            <w:pPr>
              <w:jc w:val="center"/>
              <w:rPr>
                <w:rFonts w:ascii="Calibri" w:hAnsi="Calibri" w:cs="Calibri"/>
                <w:color w:val="000000"/>
              </w:rPr>
            </w:pPr>
            <w:r>
              <w:rPr>
                <w:rFonts w:ascii="Calibri" w:hAnsi="Calibri" w:cs="Calibri"/>
                <w:color w:val="000000"/>
              </w:rPr>
              <w:t>Tier 1</w:t>
            </w:r>
          </w:p>
        </w:tc>
        <w:tc>
          <w:tcPr>
            <w:tcW w:w="990" w:type="dxa"/>
            <w:vAlign w:val="bottom"/>
          </w:tcPr>
          <w:p w14:paraId="5956E482" w14:textId="77777777" w:rsidR="001D5A71" w:rsidRDefault="001D5A71" w:rsidP="008F66F2">
            <w:pPr>
              <w:jc w:val="center"/>
              <w:rPr>
                <w:rFonts w:ascii="Calibri" w:hAnsi="Calibri" w:cs="Calibri"/>
                <w:color w:val="000000"/>
              </w:rPr>
            </w:pPr>
            <w:r>
              <w:rPr>
                <w:rFonts w:ascii="Calibri" w:hAnsi="Calibri" w:cs="Calibri"/>
                <w:color w:val="000000"/>
              </w:rPr>
              <w:t>18.00</w:t>
            </w:r>
          </w:p>
        </w:tc>
        <w:tc>
          <w:tcPr>
            <w:tcW w:w="900" w:type="dxa"/>
            <w:vAlign w:val="bottom"/>
          </w:tcPr>
          <w:p w14:paraId="7589441D" w14:textId="77777777" w:rsidR="001D5A71" w:rsidRDefault="001D5A71" w:rsidP="008F66F2">
            <w:pPr>
              <w:jc w:val="center"/>
              <w:rPr>
                <w:rFonts w:ascii="Calibri" w:hAnsi="Calibri" w:cs="Calibri"/>
                <w:color w:val="000000"/>
              </w:rPr>
            </w:pPr>
            <w:r>
              <w:rPr>
                <w:rFonts w:ascii="Calibri" w:hAnsi="Calibri" w:cs="Calibri"/>
                <w:color w:val="000000"/>
              </w:rPr>
              <w:t>14.00</w:t>
            </w:r>
          </w:p>
        </w:tc>
        <w:tc>
          <w:tcPr>
            <w:tcW w:w="810" w:type="dxa"/>
            <w:vAlign w:val="bottom"/>
          </w:tcPr>
          <w:p w14:paraId="2E06F42A" w14:textId="77777777" w:rsidR="001D5A71" w:rsidRDefault="001D5A71" w:rsidP="008F66F2">
            <w:pPr>
              <w:jc w:val="center"/>
              <w:rPr>
                <w:rFonts w:ascii="Calibri" w:hAnsi="Calibri" w:cs="Calibri"/>
                <w:color w:val="000000"/>
              </w:rPr>
            </w:pPr>
            <w:r>
              <w:rPr>
                <w:rFonts w:ascii="Calibri" w:hAnsi="Calibri" w:cs="Calibri"/>
                <w:color w:val="000000"/>
              </w:rPr>
              <w:t>10.00</w:t>
            </w:r>
          </w:p>
        </w:tc>
        <w:tc>
          <w:tcPr>
            <w:tcW w:w="810" w:type="dxa"/>
            <w:vAlign w:val="bottom"/>
          </w:tcPr>
          <w:p w14:paraId="5BD1AAD3" w14:textId="77777777" w:rsidR="001D5A71" w:rsidRPr="005F3DC5" w:rsidRDefault="001D5A71" w:rsidP="008F66F2">
            <w:pPr>
              <w:jc w:val="right"/>
              <w:rPr>
                <w:rFonts w:ascii="Calibri" w:hAnsi="Calibri" w:cs="Calibri"/>
              </w:rPr>
            </w:pPr>
            <w:r w:rsidRPr="005F3DC5">
              <w:rPr>
                <w:rFonts w:ascii="Calibri" w:hAnsi="Calibri" w:cs="Calibri"/>
              </w:rPr>
              <w:t>6.00</w:t>
            </w:r>
          </w:p>
        </w:tc>
        <w:tc>
          <w:tcPr>
            <w:tcW w:w="810" w:type="dxa"/>
            <w:vAlign w:val="bottom"/>
          </w:tcPr>
          <w:p w14:paraId="15934A01" w14:textId="77777777" w:rsidR="001D5A71" w:rsidRPr="005F3DC5" w:rsidRDefault="001D5A71" w:rsidP="008F66F2">
            <w:pPr>
              <w:jc w:val="right"/>
              <w:rPr>
                <w:rFonts w:ascii="Calibri" w:hAnsi="Calibri" w:cs="Calibri"/>
              </w:rPr>
            </w:pPr>
            <w:r w:rsidRPr="005F3DC5">
              <w:rPr>
                <w:rFonts w:ascii="Calibri" w:hAnsi="Calibri" w:cs="Calibri"/>
              </w:rPr>
              <w:t>2.00</w:t>
            </w:r>
          </w:p>
        </w:tc>
      </w:tr>
    </w:tbl>
    <w:p w14:paraId="3D8E1F2C" w14:textId="77777777" w:rsidR="001D5A71" w:rsidRPr="00FD782E" w:rsidRDefault="001D5A71" w:rsidP="001D5A71">
      <w:pPr>
        <w:rPr>
          <w:sz w:val="2"/>
          <w:szCs w:val="2"/>
        </w:rPr>
      </w:pPr>
    </w:p>
    <w:p w14:paraId="23E5A79D" w14:textId="77777777" w:rsidR="001D5A71" w:rsidRPr="001D5A71" w:rsidRDefault="001D5A71" w:rsidP="001D5A71">
      <w:pPr>
        <w:rPr>
          <w:sz w:val="22"/>
          <w:szCs w:val="22"/>
        </w:rPr>
      </w:pPr>
    </w:p>
    <w:p w14:paraId="150E12CE" w14:textId="77777777" w:rsidR="00D42C04" w:rsidRDefault="00D42C04" w:rsidP="008E5CC7">
      <w:pPr>
        <w:pStyle w:val="ListParagraph"/>
        <w:ind w:left="450"/>
        <w:rPr>
          <w:sz w:val="22"/>
          <w:szCs w:val="22"/>
        </w:rPr>
        <w:sectPr w:rsidR="00D42C04" w:rsidSect="001D5A71">
          <w:headerReference w:type="default" r:id="rId15"/>
          <w:headerReference w:type="first" r:id="rId16"/>
          <w:pgSz w:w="15840" w:h="12240" w:orient="landscape"/>
          <w:pgMar w:top="1440" w:right="1152" w:bottom="1440" w:left="1440" w:header="720" w:footer="720" w:gutter="0"/>
          <w:cols w:space="720"/>
          <w:titlePg/>
          <w:docGrid w:linePitch="360"/>
        </w:sectPr>
      </w:pPr>
    </w:p>
    <w:p w14:paraId="0C072F84" w14:textId="77777777" w:rsidR="00D42C04" w:rsidRDefault="00D42C04" w:rsidP="00D42C04">
      <w:pPr>
        <w:jc w:val="center"/>
        <w:rPr>
          <w:b/>
        </w:rPr>
      </w:pPr>
    </w:p>
    <w:p w14:paraId="0AB69387" w14:textId="77777777" w:rsidR="00D42C04" w:rsidRDefault="00D42C04" w:rsidP="00D42C04">
      <w:pPr>
        <w:jc w:val="center"/>
        <w:rPr>
          <w:b/>
        </w:rPr>
      </w:pPr>
    </w:p>
    <w:p w14:paraId="0F6D3A96" w14:textId="77777777" w:rsidR="00D42C04" w:rsidRDefault="00D42C04" w:rsidP="00D42C04">
      <w:pPr>
        <w:jc w:val="center"/>
        <w:rPr>
          <w:b/>
        </w:rPr>
      </w:pPr>
      <w:r w:rsidRPr="00CB26A7">
        <w:rPr>
          <w:b/>
        </w:rPr>
        <w:t xml:space="preserve">Ranking </w:t>
      </w:r>
      <w:r>
        <w:rPr>
          <w:b/>
        </w:rPr>
        <w:t xml:space="preserve">and Bonus Policy Decisions </w:t>
      </w:r>
    </w:p>
    <w:p w14:paraId="6C6D46B6" w14:textId="77777777" w:rsidR="00D42C04" w:rsidRDefault="00D42C04" w:rsidP="00D42C04">
      <w:pPr>
        <w:jc w:val="center"/>
        <w:rPr>
          <w:b/>
        </w:rPr>
      </w:pPr>
      <w:r>
        <w:rPr>
          <w:b/>
        </w:rPr>
        <w:t>CT BOS CoC 2017</w:t>
      </w:r>
    </w:p>
    <w:p w14:paraId="373E9321" w14:textId="77777777" w:rsidR="00D42C04" w:rsidRPr="00CB26A7" w:rsidRDefault="00D42C04" w:rsidP="00D42C04">
      <w:pPr>
        <w:jc w:val="center"/>
        <w:rPr>
          <w:b/>
        </w:rPr>
      </w:pPr>
      <w:r>
        <w:rPr>
          <w:b/>
        </w:rPr>
        <w:t>Adopted 8/18/2017</w:t>
      </w:r>
    </w:p>
    <w:p w14:paraId="769F18C0" w14:textId="77777777" w:rsidR="00D42C04" w:rsidRDefault="00D42C04" w:rsidP="00D42C04">
      <w:pPr>
        <w:jc w:val="both"/>
        <w:rPr>
          <w:b/>
        </w:rPr>
      </w:pPr>
      <w:r>
        <w:rPr>
          <w:b/>
        </w:rPr>
        <w:t xml:space="preserve">Background: </w:t>
      </w:r>
    </w:p>
    <w:p w14:paraId="50856DB1" w14:textId="77777777" w:rsidR="00D42C04" w:rsidRPr="006C5B25" w:rsidRDefault="00D42C04" w:rsidP="00D42C04">
      <w:pPr>
        <w:jc w:val="both"/>
      </w:pPr>
      <w:r w:rsidRPr="006C5B25">
        <w:t xml:space="preserve">In the annual CoC competition, HUD requires communities to rank projects for funding in two tiers based on performance and community priorities.  Projects in the first tier are ensured funding as long as the CoC meets minimum HUD requirements on the annual CoC application.  Projects in Tier 1 are awarded on a CoC basis (in other words, all projects in a CoC’s Tier 1 that meet HUD’s minimum thresholds will be funded). </w:t>
      </w:r>
      <w:r>
        <w:t xml:space="preserve"> Tier 1 equals 94% of the CoC Annual Renewal Amount. </w:t>
      </w:r>
    </w:p>
    <w:p w14:paraId="29CE0787" w14:textId="77777777" w:rsidR="00D42C04" w:rsidRDefault="00D42C04" w:rsidP="00D42C04">
      <w:pPr>
        <w:jc w:val="both"/>
      </w:pPr>
      <w:r w:rsidRPr="006C5B25">
        <w:t>Projects in Tier 2 are scored on a 100 point basis and each project competes against every other Tier 2 project across the nation.   HUD awards funding to Tier 2 projects in order of scores until it allocates all available CoC funds.   HUD estimates that it has enough funds to cover all renewals and some new projects in 2017.  The scoring threshold for funding Tier 2 projects has been in the low to mid-70’s</w:t>
      </w:r>
      <w:r>
        <w:t xml:space="preserve"> in the past few years.  Tier 2 equals 6% of the communities Annual Renewal Amount plus the New Project Bonus of 6%. </w:t>
      </w:r>
    </w:p>
    <w:p w14:paraId="600392EB" w14:textId="77777777" w:rsidR="00D42C04" w:rsidRPr="006F2654" w:rsidRDefault="00D42C04" w:rsidP="00D42C04">
      <w:pPr>
        <w:ind w:firstLine="360"/>
        <w:rPr>
          <w:b/>
        </w:rPr>
      </w:pPr>
      <w:r w:rsidRPr="006F2654">
        <w:rPr>
          <w:b/>
        </w:rPr>
        <w:t xml:space="preserve">Tier 2 Scoring: </w:t>
      </w:r>
    </w:p>
    <w:p w14:paraId="04282927" w14:textId="77777777" w:rsidR="00D42C04" w:rsidRDefault="00D42C04" w:rsidP="00D42C04">
      <w:pPr>
        <w:pStyle w:val="ListParagraph"/>
        <w:numPr>
          <w:ilvl w:val="0"/>
          <w:numId w:val="11"/>
        </w:numPr>
        <w:spacing w:after="160" w:line="259" w:lineRule="auto"/>
      </w:pPr>
      <w:r>
        <w:t>Total of 100 points</w:t>
      </w:r>
    </w:p>
    <w:p w14:paraId="13BF603D" w14:textId="77777777" w:rsidR="00D42C04" w:rsidRDefault="00D42C04" w:rsidP="00D42C04">
      <w:pPr>
        <w:pStyle w:val="ListParagraph"/>
        <w:numPr>
          <w:ilvl w:val="0"/>
          <w:numId w:val="11"/>
        </w:numPr>
        <w:spacing w:after="160" w:line="259" w:lineRule="auto"/>
      </w:pPr>
      <w:r>
        <w:t>50 points based on CT BOS CoC 2017 Application Score (last year’s score was 179.5 which would calculate at about 45 points)</w:t>
      </w:r>
    </w:p>
    <w:p w14:paraId="2FDBB7F0" w14:textId="77777777" w:rsidR="00D42C04" w:rsidRDefault="00D42C04" w:rsidP="00D42C04">
      <w:pPr>
        <w:pStyle w:val="ListParagraph"/>
        <w:numPr>
          <w:ilvl w:val="0"/>
          <w:numId w:val="11"/>
        </w:numPr>
        <w:spacing w:after="160" w:line="259" w:lineRule="auto"/>
      </w:pPr>
      <w:r>
        <w:t>10 points for projects being Housing First</w:t>
      </w:r>
    </w:p>
    <w:p w14:paraId="1B2C395F" w14:textId="77777777" w:rsidR="00D42C04" w:rsidRDefault="00D42C04" w:rsidP="00D42C04">
      <w:pPr>
        <w:pStyle w:val="ListParagraph"/>
        <w:numPr>
          <w:ilvl w:val="0"/>
          <w:numId w:val="11"/>
        </w:numPr>
        <w:spacing w:after="160" w:line="259" w:lineRule="auto"/>
      </w:pPr>
      <w:r>
        <w:t>40 points based on relative ranking of project as compared to total amount in Tier 2 - smaller projects get higher scores (algebraic equation)</w:t>
      </w:r>
    </w:p>
    <w:p w14:paraId="0AA1BA6C" w14:textId="77777777" w:rsidR="00D42C04" w:rsidRDefault="00D42C04" w:rsidP="00D42C04">
      <w:pPr>
        <w:jc w:val="both"/>
      </w:pPr>
      <w:r w:rsidRPr="006C5B25">
        <w:t>Historically, the CT BOS CoC has ranked projects using a combination of performance evaluation scores, model type and the best mathematical scoring advantage to maximize funds received by the CoC</w:t>
      </w:r>
      <w:r>
        <w:t xml:space="preserve">.  Reallocated projects and HMIS have historically been placed in Tier 1 to ensure funding.  Bonus projects have been ranked at the bottom of Tier 2. </w:t>
      </w:r>
    </w:p>
    <w:p w14:paraId="79796A97" w14:textId="77777777" w:rsidR="00D42C04" w:rsidRDefault="00D42C04" w:rsidP="00D42C04">
      <w:pPr>
        <w:jc w:val="both"/>
      </w:pPr>
      <w:r>
        <w:t xml:space="preserve">The CoC support team evaluated 65 scenarios to determine how ranking would affect Tier 2 scores.  See page 3 for ten of these scenarios.  The CT BOS CoC SC voted to adopt Scenario #64 from page 3. </w:t>
      </w:r>
    </w:p>
    <w:p w14:paraId="41FB2D40" w14:textId="77777777" w:rsidR="00D42C04" w:rsidRDefault="00D42C04" w:rsidP="00D42C04">
      <w:pPr>
        <w:jc w:val="both"/>
        <w:rPr>
          <w:b/>
        </w:rPr>
      </w:pPr>
    </w:p>
    <w:p w14:paraId="5C03B69B" w14:textId="77777777" w:rsidR="00D42C04" w:rsidRDefault="00D42C04" w:rsidP="00D42C04">
      <w:pPr>
        <w:jc w:val="both"/>
        <w:rPr>
          <w:b/>
        </w:rPr>
      </w:pPr>
      <w:r>
        <w:rPr>
          <w:b/>
        </w:rPr>
        <w:t>2017 Funding Amounts:</w:t>
      </w:r>
    </w:p>
    <w:p w14:paraId="158147A8" w14:textId="77777777" w:rsidR="00D42C04" w:rsidRPr="009340F2" w:rsidRDefault="00D42C04" w:rsidP="00D42C04">
      <w:pPr>
        <w:ind w:firstLine="720"/>
        <w:jc w:val="both"/>
        <w:rPr>
          <w:b/>
        </w:rPr>
      </w:pPr>
      <w:r>
        <w:rPr>
          <w:b/>
        </w:rPr>
        <w:t>CT BOS 2017 A</w:t>
      </w:r>
      <w:r w:rsidRPr="009340F2">
        <w:rPr>
          <w:b/>
        </w:rPr>
        <w:t xml:space="preserve">RD </w:t>
      </w:r>
      <w:r>
        <w:rPr>
          <w:b/>
        </w:rPr>
        <w:t xml:space="preserve">(Annual Renewal Demand) </w:t>
      </w:r>
      <w:r w:rsidRPr="009340F2">
        <w:rPr>
          <w:b/>
        </w:rPr>
        <w:t>= $3</w:t>
      </w:r>
      <w:r>
        <w:rPr>
          <w:b/>
        </w:rPr>
        <w:t>3,413,121</w:t>
      </w:r>
    </w:p>
    <w:p w14:paraId="1BA6A85D" w14:textId="77777777" w:rsidR="00D42C04" w:rsidRDefault="00D42C04" w:rsidP="00D42C04">
      <w:pPr>
        <w:ind w:left="1440"/>
      </w:pPr>
      <w:r w:rsidRPr="009340F2">
        <w:rPr>
          <w:b/>
        </w:rPr>
        <w:t xml:space="preserve">Tier 1: </w:t>
      </w:r>
      <w:r>
        <w:t>94% of ARD = $31,408,616</w:t>
      </w:r>
    </w:p>
    <w:p w14:paraId="6395B154" w14:textId="77777777" w:rsidR="00D42C04" w:rsidRPr="00C60505" w:rsidRDefault="00D42C04" w:rsidP="00D42C04">
      <w:pPr>
        <w:ind w:left="1440"/>
      </w:pPr>
      <w:r w:rsidRPr="009340F2">
        <w:rPr>
          <w:b/>
        </w:rPr>
        <w:t xml:space="preserve">Tier 2: </w:t>
      </w:r>
      <w:r w:rsidRPr="00C60505">
        <w:t>6% of ARD plus Bonus</w:t>
      </w:r>
      <w:r>
        <w:t xml:space="preserve"> = $4,009,310</w:t>
      </w:r>
    </w:p>
    <w:p w14:paraId="00C0D08A" w14:textId="77777777" w:rsidR="00D42C04" w:rsidRPr="00DF0EC8" w:rsidRDefault="00D42C04" w:rsidP="00D42C04">
      <w:pPr>
        <w:pStyle w:val="ListParagraph"/>
        <w:numPr>
          <w:ilvl w:val="0"/>
          <w:numId w:val="10"/>
        </w:numPr>
        <w:spacing w:after="160" w:line="259" w:lineRule="auto"/>
        <w:ind w:left="2520"/>
      </w:pPr>
      <w:r w:rsidRPr="00DF0EC8">
        <w:t>6% of ARD = $</w:t>
      </w:r>
      <w:r>
        <w:t>2,004,505</w:t>
      </w:r>
    </w:p>
    <w:p w14:paraId="000CFCA1" w14:textId="77777777" w:rsidR="00D42C04" w:rsidRDefault="00D42C04" w:rsidP="00D42C04">
      <w:pPr>
        <w:pStyle w:val="ListParagraph"/>
        <w:numPr>
          <w:ilvl w:val="0"/>
          <w:numId w:val="10"/>
        </w:numPr>
        <w:spacing w:after="160" w:line="259" w:lineRule="auto"/>
        <w:ind w:left="2520"/>
      </w:pPr>
      <w:r>
        <w:t>Bonus for New Permanent Housing Projects = $2,004,805</w:t>
      </w:r>
    </w:p>
    <w:p w14:paraId="0D444C56" w14:textId="77777777" w:rsidR="00D42C04" w:rsidRDefault="00D42C04" w:rsidP="00D42C04">
      <w:pPr>
        <w:rPr>
          <w:b/>
        </w:rPr>
      </w:pPr>
    </w:p>
    <w:p w14:paraId="103145CA" w14:textId="77777777" w:rsidR="00D42C04" w:rsidRDefault="00D42C04" w:rsidP="00D42C04">
      <w:pPr>
        <w:rPr>
          <w:b/>
        </w:rPr>
      </w:pPr>
    </w:p>
    <w:p w14:paraId="4D4F08C3" w14:textId="77777777" w:rsidR="00D42C04" w:rsidRDefault="00D42C04" w:rsidP="00D42C04">
      <w:pPr>
        <w:rPr>
          <w:b/>
        </w:rPr>
      </w:pPr>
      <w:r>
        <w:rPr>
          <w:b/>
        </w:rPr>
        <w:lastRenderedPageBreak/>
        <w:t xml:space="preserve">2017 Ranking Order (adopted by the Steering Committee on 8/18/2017): </w:t>
      </w:r>
    </w:p>
    <w:p w14:paraId="6C10047E" w14:textId="77777777" w:rsidR="00D42C04" w:rsidRPr="00F65122" w:rsidRDefault="00D42C04" w:rsidP="00D42C04">
      <w:pPr>
        <w:ind w:left="360"/>
        <w:rPr>
          <w:b/>
        </w:rPr>
      </w:pPr>
      <w:r w:rsidRPr="00F65122">
        <w:rPr>
          <w:b/>
        </w:rPr>
        <w:t xml:space="preserve">Tier 1: </w:t>
      </w:r>
    </w:p>
    <w:p w14:paraId="3D8945F1" w14:textId="77777777" w:rsidR="00D42C04" w:rsidRPr="00E519E2" w:rsidRDefault="00D42C04" w:rsidP="00D42C04">
      <w:pPr>
        <w:pStyle w:val="ListParagraph"/>
        <w:numPr>
          <w:ilvl w:val="0"/>
          <w:numId w:val="15"/>
        </w:numPr>
        <w:spacing w:after="160" w:line="259" w:lineRule="auto"/>
        <w:rPr>
          <w:rFonts w:ascii="Arial" w:eastAsia="Times New Roman" w:hAnsi="Arial" w:cs="Arial"/>
          <w:sz w:val="20"/>
          <w:szCs w:val="20"/>
        </w:rPr>
      </w:pPr>
      <w:r w:rsidRPr="0090649F">
        <w:t>Renewal</w:t>
      </w:r>
      <w:r>
        <w:t xml:space="preserve"> Projects that have been evaluated in order of CT BOS CoC Evaluation Score and HMIS   </w:t>
      </w:r>
      <w:r w:rsidRPr="00E519E2">
        <w:rPr>
          <w:rFonts w:cstheme="minorHAnsi"/>
        </w:rPr>
        <w:t>($</w:t>
      </w:r>
      <w:r w:rsidRPr="00E519E2">
        <w:rPr>
          <w:rFonts w:eastAsia="Times New Roman" w:cstheme="minorHAnsi"/>
        </w:rPr>
        <w:t>33,122,392)</w:t>
      </w:r>
    </w:p>
    <w:p w14:paraId="564D053E" w14:textId="77777777" w:rsidR="00D42C04" w:rsidRDefault="00D42C04" w:rsidP="00D42C04">
      <w:pPr>
        <w:pStyle w:val="ListParagraph"/>
        <w:numPr>
          <w:ilvl w:val="0"/>
          <w:numId w:val="13"/>
        </w:numPr>
        <w:spacing w:after="160" w:line="259" w:lineRule="auto"/>
      </w:pPr>
      <w:r>
        <w:t>Reallocation Project for Coordinated Entry System (CES) ($289,304)</w:t>
      </w:r>
    </w:p>
    <w:p w14:paraId="63CEFB6E" w14:textId="77777777" w:rsidR="00D42C04" w:rsidRPr="00F65122" w:rsidRDefault="00D42C04" w:rsidP="00D42C04">
      <w:pPr>
        <w:ind w:left="360"/>
        <w:rPr>
          <w:b/>
        </w:rPr>
      </w:pPr>
      <w:r w:rsidRPr="00F65122">
        <w:rPr>
          <w:b/>
        </w:rPr>
        <w:t xml:space="preserve">Tier 2: </w:t>
      </w:r>
    </w:p>
    <w:p w14:paraId="169097FC" w14:textId="77777777" w:rsidR="00D42C04" w:rsidRDefault="00D42C04" w:rsidP="00D42C04">
      <w:pPr>
        <w:pStyle w:val="ListParagraph"/>
        <w:numPr>
          <w:ilvl w:val="0"/>
          <w:numId w:val="14"/>
        </w:numPr>
        <w:spacing w:after="160" w:line="259" w:lineRule="auto"/>
      </w:pPr>
      <w:r>
        <w:t>Remaining Evaluated Renewal Project(s) in order of score on CT BOS Evaluation ($290,729)</w:t>
      </w:r>
    </w:p>
    <w:p w14:paraId="44235D0A" w14:textId="77777777" w:rsidR="00D42C04" w:rsidRDefault="00D42C04" w:rsidP="00D42C04">
      <w:pPr>
        <w:pStyle w:val="ListParagraph"/>
        <w:numPr>
          <w:ilvl w:val="0"/>
          <w:numId w:val="14"/>
        </w:numPr>
        <w:spacing w:after="160" w:line="259" w:lineRule="auto"/>
      </w:pPr>
      <w:r w:rsidRPr="00DF0EC8">
        <w:t>First time Renewal</w:t>
      </w:r>
      <w:r>
        <w:t xml:space="preserve"> Projects</w:t>
      </w:r>
      <w:r w:rsidRPr="00DF0EC8">
        <w:t xml:space="preserve"> </w:t>
      </w:r>
      <w:r>
        <w:t>that</w:t>
      </w:r>
      <w:r w:rsidRPr="00DF0EC8">
        <w:t xml:space="preserve"> </w:t>
      </w:r>
      <w:r>
        <w:t>have not yet been evaluated yet</w:t>
      </w:r>
      <w:r w:rsidRPr="00DF0EC8">
        <w:t xml:space="preserve"> </w:t>
      </w:r>
      <w:r>
        <w:t xml:space="preserve">ranked from smallest to largest budget amount </w:t>
      </w:r>
    </w:p>
    <w:p w14:paraId="26244715" w14:textId="1BB50ED8" w:rsidR="00650B75" w:rsidRPr="00B15902" w:rsidRDefault="00D42C04" w:rsidP="00D42C04">
      <w:pPr>
        <w:pStyle w:val="ListParagraph"/>
        <w:ind w:left="450"/>
        <w:rPr>
          <w:sz w:val="22"/>
          <w:szCs w:val="22"/>
        </w:rPr>
      </w:pPr>
      <w:r>
        <w:t>2 New PSH Bonus projects in order of score on project application with the State of CT as applicant and nonprofits as sub-recipients.  The bonus will be split into two projects at 40% and 60% of $2,004,805 for maximum scoring advantage – approximately $800,000 and $1,200,000.</w:t>
      </w:r>
    </w:p>
    <w:sectPr w:rsidR="00650B75" w:rsidRPr="00B15902" w:rsidSect="00D42C04">
      <w:pgSz w:w="12240" w:h="15840" w:code="1"/>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87BBB" w14:textId="77777777" w:rsidR="000529D4" w:rsidRDefault="000529D4" w:rsidP="00E25FD8">
      <w:r>
        <w:separator/>
      </w:r>
    </w:p>
  </w:endnote>
  <w:endnote w:type="continuationSeparator" w:id="0">
    <w:p w14:paraId="1BD8B652" w14:textId="77777777" w:rsidR="000529D4" w:rsidRDefault="000529D4"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4D"/>
    <w:family w:val="roman"/>
    <w:notTrueType/>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BB95A" w14:textId="77777777" w:rsidR="000529D4" w:rsidRDefault="000529D4" w:rsidP="00E25FD8">
      <w:r>
        <w:separator/>
      </w:r>
    </w:p>
  </w:footnote>
  <w:footnote w:type="continuationSeparator" w:id="0">
    <w:p w14:paraId="0235309D" w14:textId="77777777" w:rsidR="000529D4" w:rsidRDefault="000529D4" w:rsidP="00E25F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EAA09" w14:textId="2855A157" w:rsidR="001D5A71" w:rsidRDefault="008D20DF" w:rsidP="00633F8D">
    <w:pPr>
      <w:pStyle w:val="Header"/>
      <w:jc w:val="right"/>
    </w:pPr>
    <w:r>
      <w:t xml:space="preserve">CT BOS Steering Committee Meeting Minutes – Page </w:t>
    </w:r>
    <w:r>
      <w:fldChar w:fldCharType="begin"/>
    </w:r>
    <w:r>
      <w:instrText xml:space="preserve"> PAGE   \* MERGEFORMAT </w:instrText>
    </w:r>
    <w:r>
      <w:fldChar w:fldCharType="separate"/>
    </w:r>
    <w:r w:rsidR="00F97653">
      <w:rPr>
        <w:noProof/>
      </w:rPr>
      <w:t>3</w:t>
    </w:r>
    <w:r>
      <w:rPr>
        <w:noProof/>
      </w:rPr>
      <w:fldChar w:fldCharType="end"/>
    </w: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1BD49" w14:textId="77777777" w:rsidR="001D5A71" w:rsidRDefault="001D5A71">
    <w:pPr>
      <w:pStyle w:val="Header"/>
    </w:pPr>
    <w:r>
      <w:rPr>
        <w:noProof/>
        <w:lang w:eastAsia="en-US"/>
      </w:rPr>
      <w:drawing>
        <wp:anchor distT="0" distB="0" distL="114300" distR="114300" simplePos="0" relativeHeight="251661312" behindDoc="0" locked="0" layoutInCell="1" allowOverlap="1" wp14:anchorId="2CBDAED3" wp14:editId="03E8ADD2">
          <wp:simplePos x="0" y="0"/>
          <wp:positionH relativeFrom="page">
            <wp:posOffset>457200</wp:posOffset>
          </wp:positionH>
          <wp:positionV relativeFrom="page">
            <wp:posOffset>457200</wp:posOffset>
          </wp:positionV>
          <wp:extent cx="6870724" cy="6858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05B82" w14:textId="7C642383" w:rsidR="00E25FD8" w:rsidRPr="003D547D" w:rsidRDefault="003D547D" w:rsidP="003D547D">
    <w:pPr>
      <w:pStyle w:val="Header"/>
      <w:jc w:val="right"/>
    </w:pPr>
    <w:r>
      <w:t>B</w:t>
    </w:r>
    <w:r w:rsidR="00C51787">
      <w:t xml:space="preserve">OS Steering Committee </w:t>
    </w:r>
    <w:r w:rsidR="001C7B7B">
      <w:t>Meeting Minutes</w:t>
    </w:r>
    <w:r w:rsidR="006D1F43">
      <w:t xml:space="preserve"> </w:t>
    </w:r>
    <w:r w:rsidR="004E0A74">
      <w:t>8</w:t>
    </w:r>
    <w:r w:rsidR="00C51787">
      <w:t>/</w:t>
    </w:r>
    <w:r w:rsidR="00590638">
      <w:t>1</w:t>
    </w:r>
    <w:r w:rsidR="004E0A74">
      <w:t>8</w:t>
    </w:r>
    <w:r w:rsidR="00C51787">
      <w:t>/2017</w:t>
    </w:r>
    <w:r>
      <w:t xml:space="preserve"> – Page </w:t>
    </w:r>
    <w:r>
      <w:fldChar w:fldCharType="begin"/>
    </w:r>
    <w:r>
      <w:instrText xml:space="preserve"> PAGE   \* MERGEFORMAT </w:instrText>
    </w:r>
    <w:r>
      <w:fldChar w:fldCharType="separate"/>
    </w:r>
    <w:r w:rsidR="00F97653">
      <w:rPr>
        <w:noProof/>
      </w:rPr>
      <w:t>7</w:t>
    </w:r>
    <w:r>
      <w:rPr>
        <w:noProof/>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BB439" w14:textId="279D5139" w:rsidR="003D547D" w:rsidRDefault="003D547D">
    <w:pPr>
      <w:pStyle w:val="Header"/>
    </w:pPr>
    <w:r>
      <w:rPr>
        <w:noProof/>
        <w:lang w:eastAsia="en-US"/>
      </w:rPr>
      <w:drawing>
        <wp:anchor distT="0" distB="0" distL="114300" distR="114300" simplePos="0" relativeHeight="251659264" behindDoc="0" locked="0" layoutInCell="1" allowOverlap="1" wp14:anchorId="4F83A67E" wp14:editId="089718C1">
          <wp:simplePos x="0" y="0"/>
          <wp:positionH relativeFrom="page">
            <wp:posOffset>457200</wp:posOffset>
          </wp:positionH>
          <wp:positionV relativeFrom="page">
            <wp:posOffset>457200</wp:posOffset>
          </wp:positionV>
          <wp:extent cx="6870724" cy="6858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B793E"/>
    <w:multiLevelType w:val="hybridMultilevel"/>
    <w:tmpl w:val="0A885A3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76E84"/>
    <w:multiLevelType w:val="hybridMultilevel"/>
    <w:tmpl w:val="000C3654"/>
    <w:lvl w:ilvl="0" w:tplc="04090017">
      <w:start w:val="1"/>
      <w:numFmt w:val="lowerLetter"/>
      <w:lvlText w:val="%1)"/>
      <w:lvlJc w:val="left"/>
      <w:pPr>
        <w:ind w:left="2880" w:hanging="360"/>
      </w:pPr>
    </w:lvl>
    <w:lvl w:ilvl="1" w:tplc="53FC7B1E">
      <w:start w:val="1"/>
      <w:numFmt w:val="lowerLetter"/>
      <w:lvlText w:val="%2)"/>
      <w:lvlJc w:val="left"/>
      <w:pPr>
        <w:ind w:left="2520" w:hanging="360"/>
      </w:pPr>
      <w:rPr>
        <w:b w:val="0"/>
      </w:rPr>
    </w:lvl>
    <w:lvl w:ilvl="2" w:tplc="04090001">
      <w:start w:val="1"/>
      <w:numFmt w:val="bullet"/>
      <w:lvlText w:val=""/>
      <w:lvlJc w:val="left"/>
      <w:pPr>
        <w:ind w:left="990" w:hanging="360"/>
      </w:pPr>
      <w:rPr>
        <w:rFonts w:ascii="Symbol" w:hAnsi="Symbol" w:hint="default"/>
      </w:rPr>
    </w:lvl>
    <w:lvl w:ilvl="3" w:tplc="04090001">
      <w:start w:val="1"/>
      <w:numFmt w:val="bullet"/>
      <w:lvlText w:val=""/>
      <w:lvlJc w:val="left"/>
      <w:pPr>
        <w:ind w:left="900" w:hanging="360"/>
      </w:pPr>
      <w:rPr>
        <w:rFonts w:ascii="Symbol" w:hAnsi="Symbol" w:hint="default"/>
      </w:rPr>
    </w:lvl>
    <w:lvl w:ilvl="4" w:tplc="04090001">
      <w:start w:val="1"/>
      <w:numFmt w:val="bullet"/>
      <w:lvlText w:val=""/>
      <w:lvlJc w:val="left"/>
      <w:pPr>
        <w:ind w:left="5760" w:hanging="360"/>
      </w:pPr>
      <w:rPr>
        <w:rFonts w:ascii="Symbol" w:hAnsi="Symbol" w:hint="default"/>
        <w:b/>
      </w:rPr>
    </w:lvl>
    <w:lvl w:ilvl="5" w:tplc="0409001B">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92210A2"/>
    <w:multiLevelType w:val="hybridMultilevel"/>
    <w:tmpl w:val="6FAC7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C5B31E3"/>
    <w:multiLevelType w:val="hybridMultilevel"/>
    <w:tmpl w:val="0BE6E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04C3B"/>
    <w:multiLevelType w:val="hybridMultilevel"/>
    <w:tmpl w:val="069E3BE2"/>
    <w:lvl w:ilvl="0" w:tplc="AFCA61BC">
      <w:start w:val="1"/>
      <w:numFmt w:val="lowerLetter"/>
      <w:lvlText w:val="%1)"/>
      <w:lvlJc w:val="left"/>
      <w:pPr>
        <w:ind w:left="1980" w:hanging="360"/>
      </w:pPr>
      <w:rPr>
        <w:rFonts w:hint="default"/>
        <w:b w:val="0"/>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nsid w:val="1CFC1CE5"/>
    <w:multiLevelType w:val="hybridMultilevel"/>
    <w:tmpl w:val="A35CA762"/>
    <w:lvl w:ilvl="0" w:tplc="C9BCBF22">
      <w:start w:val="1"/>
      <w:numFmt w:val="decimal"/>
      <w:lvlText w:val="%1."/>
      <w:lvlJc w:val="left"/>
      <w:pPr>
        <w:ind w:left="180" w:hanging="360"/>
      </w:pPr>
      <w:rPr>
        <w:rFonts w:cs="Times" w:hint="default"/>
        <w:b/>
      </w:rPr>
    </w:lvl>
    <w:lvl w:ilvl="1" w:tplc="0454864E">
      <w:start w:val="1"/>
      <w:numFmt w:val="lowerLetter"/>
      <w:lvlText w:val="%2."/>
      <w:lvlJc w:val="left"/>
      <w:pPr>
        <w:ind w:left="900" w:hanging="360"/>
      </w:pPr>
      <w:rPr>
        <w:b w:val="0"/>
        <w:i w:val="0"/>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nsid w:val="1EA673F5"/>
    <w:multiLevelType w:val="hybridMultilevel"/>
    <w:tmpl w:val="C7F2163A"/>
    <w:lvl w:ilvl="0" w:tplc="FF5E6FEA">
      <w:start w:val="1"/>
      <w:numFmt w:val="lowerLetter"/>
      <w:lvlText w:val="%1)"/>
      <w:lvlJc w:val="left"/>
      <w:pPr>
        <w:ind w:left="720" w:hanging="360"/>
      </w:pPr>
      <w:rPr>
        <w:rFonts w:cs="Times" w:hint="default"/>
        <w:b w:val="0"/>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F2F4FA1C">
      <w:numFmt w:val="bullet"/>
      <w:lvlText w:val="•"/>
      <w:lvlJc w:val="left"/>
      <w:pPr>
        <w:ind w:left="3240" w:hanging="720"/>
      </w:pPr>
      <w:rPr>
        <w:rFonts w:ascii="Calibri" w:eastAsiaTheme="minorEastAsia" w:hAnsi="Calibri" w:cs="Time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167D0"/>
    <w:multiLevelType w:val="hybridMultilevel"/>
    <w:tmpl w:val="B49431D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8">
    <w:nsid w:val="2F79796D"/>
    <w:multiLevelType w:val="hybridMultilevel"/>
    <w:tmpl w:val="044E6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084AF9"/>
    <w:multiLevelType w:val="hybridMultilevel"/>
    <w:tmpl w:val="D8D60F74"/>
    <w:lvl w:ilvl="0" w:tplc="FF5E6FEA">
      <w:start w:val="1"/>
      <w:numFmt w:val="lowerLetter"/>
      <w:lvlText w:val="%1)"/>
      <w:lvlJc w:val="left"/>
      <w:pPr>
        <w:ind w:left="720" w:hanging="360"/>
      </w:pPr>
      <w:rPr>
        <w:rFonts w:cs="Times" w:hint="default"/>
        <w:b w:val="0"/>
      </w:rPr>
    </w:lvl>
    <w:lvl w:ilvl="1" w:tplc="04090001">
      <w:start w:val="1"/>
      <w:numFmt w:val="bullet"/>
      <w:lvlText w:val=""/>
      <w:lvlJc w:val="left"/>
      <w:pPr>
        <w:ind w:left="1620" w:hanging="360"/>
      </w:pPr>
      <w:rPr>
        <w:rFonts w:ascii="Symbol" w:hAnsi="Symbol" w:hint="default"/>
      </w:rPr>
    </w:lvl>
    <w:lvl w:ilvl="2" w:tplc="04090003">
      <w:start w:val="1"/>
      <w:numFmt w:val="bullet"/>
      <w:lvlText w:val="o"/>
      <w:lvlJc w:val="left"/>
      <w:pPr>
        <w:ind w:left="2880" w:hanging="360"/>
      </w:pPr>
      <w:rPr>
        <w:rFonts w:ascii="Courier New" w:hAnsi="Courier New" w:cs="Courier New" w:hint="default"/>
      </w:rPr>
    </w:lvl>
    <w:lvl w:ilvl="3" w:tplc="F2F4FA1C">
      <w:numFmt w:val="bullet"/>
      <w:lvlText w:val="•"/>
      <w:lvlJc w:val="left"/>
      <w:pPr>
        <w:ind w:left="3240" w:hanging="720"/>
      </w:pPr>
      <w:rPr>
        <w:rFonts w:ascii="Calibri" w:eastAsiaTheme="minorEastAsia" w:hAnsi="Calibri" w:cs="Time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C53CF6"/>
    <w:multiLevelType w:val="hybridMultilevel"/>
    <w:tmpl w:val="B17C6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615DB7"/>
    <w:multiLevelType w:val="hybridMultilevel"/>
    <w:tmpl w:val="0C42B9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694A1F"/>
    <w:multiLevelType w:val="hybridMultilevel"/>
    <w:tmpl w:val="933A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5B758E"/>
    <w:multiLevelType w:val="hybridMultilevel"/>
    <w:tmpl w:val="6EB0E5F4"/>
    <w:lvl w:ilvl="0" w:tplc="04090017">
      <w:start w:val="1"/>
      <w:numFmt w:val="lowerLetter"/>
      <w:lvlText w:val="%1)"/>
      <w:lvlJc w:val="left"/>
      <w:pPr>
        <w:ind w:left="2880" w:hanging="360"/>
      </w:pPr>
    </w:lvl>
    <w:lvl w:ilvl="1" w:tplc="53FC7B1E">
      <w:start w:val="1"/>
      <w:numFmt w:val="lowerLetter"/>
      <w:lvlText w:val="%2)"/>
      <w:lvlJc w:val="left"/>
      <w:pPr>
        <w:ind w:left="2520" w:hanging="360"/>
      </w:pPr>
      <w:rPr>
        <w:b w:val="0"/>
      </w:rPr>
    </w:lvl>
    <w:lvl w:ilvl="2" w:tplc="04090001">
      <w:start w:val="1"/>
      <w:numFmt w:val="bullet"/>
      <w:lvlText w:val=""/>
      <w:lvlJc w:val="left"/>
      <w:pPr>
        <w:ind w:left="990" w:hanging="360"/>
      </w:pPr>
      <w:rPr>
        <w:rFonts w:ascii="Symbol" w:hAnsi="Symbol" w:hint="default"/>
      </w:rPr>
    </w:lvl>
    <w:lvl w:ilvl="3" w:tplc="04090001">
      <w:start w:val="1"/>
      <w:numFmt w:val="bullet"/>
      <w:lvlText w:val=""/>
      <w:lvlJc w:val="left"/>
      <w:pPr>
        <w:ind w:left="900" w:hanging="360"/>
      </w:pPr>
      <w:rPr>
        <w:rFonts w:ascii="Symbol" w:hAnsi="Symbol" w:hint="default"/>
      </w:rPr>
    </w:lvl>
    <w:lvl w:ilvl="4" w:tplc="67989376">
      <w:start w:val="4"/>
      <w:numFmt w:val="decimal"/>
      <w:lvlText w:val="%5."/>
      <w:lvlJc w:val="left"/>
      <w:pPr>
        <w:ind w:left="5760" w:hanging="360"/>
      </w:pPr>
      <w:rPr>
        <w:rFonts w:cs="Times" w:hint="default"/>
        <w:b/>
      </w:rPr>
    </w:lvl>
    <w:lvl w:ilvl="5" w:tplc="04090001">
      <w:start w:val="1"/>
      <w:numFmt w:val="bullet"/>
      <w:lvlText w:val=""/>
      <w:lvlJc w:val="left"/>
      <w:pPr>
        <w:ind w:left="5760" w:hanging="360"/>
      </w:pPr>
      <w:rPr>
        <w:rFonts w:ascii="Symbol" w:hAnsi="Symbol" w:hint="default"/>
      </w:r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5B354449"/>
    <w:multiLevelType w:val="hybridMultilevel"/>
    <w:tmpl w:val="CACA215C"/>
    <w:lvl w:ilvl="0" w:tplc="BC72FAFA">
      <w:start w:val="1"/>
      <w:numFmt w:val="lowerLetter"/>
      <w:lvlText w:val="%1)"/>
      <w:lvlJc w:val="left"/>
      <w:pPr>
        <w:ind w:left="180" w:hanging="360"/>
      </w:pPr>
      <w:rPr>
        <w:rFonts w:eastAsiaTheme="minorHAnsi" w:cs="Arial" w:hint="default"/>
        <w:color w:val="0E313F"/>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nsid w:val="65152BD6"/>
    <w:multiLevelType w:val="hybridMultilevel"/>
    <w:tmpl w:val="D4902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224EDF"/>
    <w:multiLevelType w:val="hybridMultilevel"/>
    <w:tmpl w:val="056EB102"/>
    <w:lvl w:ilvl="0" w:tplc="04090017">
      <w:start w:val="1"/>
      <w:numFmt w:val="lowerLetter"/>
      <w:lvlText w:val="%1)"/>
      <w:lvlJc w:val="left"/>
      <w:pPr>
        <w:ind w:left="2880" w:hanging="360"/>
      </w:pPr>
    </w:lvl>
    <w:lvl w:ilvl="1" w:tplc="53FC7B1E">
      <w:start w:val="1"/>
      <w:numFmt w:val="lowerLetter"/>
      <w:lvlText w:val="%2)"/>
      <w:lvlJc w:val="left"/>
      <w:pPr>
        <w:ind w:left="2520" w:hanging="360"/>
      </w:pPr>
      <w:rPr>
        <w:b w:val="0"/>
      </w:rPr>
    </w:lvl>
    <w:lvl w:ilvl="2" w:tplc="04090001">
      <w:start w:val="1"/>
      <w:numFmt w:val="bullet"/>
      <w:lvlText w:val=""/>
      <w:lvlJc w:val="left"/>
      <w:pPr>
        <w:ind w:left="990" w:hanging="360"/>
      </w:pPr>
      <w:rPr>
        <w:rFonts w:ascii="Symbol" w:hAnsi="Symbol" w:hint="default"/>
      </w:rPr>
    </w:lvl>
    <w:lvl w:ilvl="3" w:tplc="04090001">
      <w:start w:val="1"/>
      <w:numFmt w:val="bullet"/>
      <w:lvlText w:val=""/>
      <w:lvlJc w:val="left"/>
      <w:pPr>
        <w:ind w:left="900" w:hanging="360"/>
      </w:pPr>
      <w:rPr>
        <w:rFonts w:ascii="Symbol" w:hAnsi="Symbol" w:hint="default"/>
      </w:rPr>
    </w:lvl>
    <w:lvl w:ilvl="4" w:tplc="67989376">
      <w:start w:val="4"/>
      <w:numFmt w:val="decimal"/>
      <w:lvlText w:val="%5."/>
      <w:lvlJc w:val="left"/>
      <w:pPr>
        <w:ind w:left="5760" w:hanging="360"/>
      </w:pPr>
      <w:rPr>
        <w:rFonts w:cs="Times" w:hint="default"/>
        <w:b/>
      </w:rPr>
    </w:lvl>
    <w:lvl w:ilvl="5" w:tplc="04090001">
      <w:start w:val="1"/>
      <w:numFmt w:val="bullet"/>
      <w:lvlText w:val=""/>
      <w:lvlJc w:val="left"/>
      <w:pPr>
        <w:ind w:left="990" w:hanging="360"/>
      </w:pPr>
      <w:rPr>
        <w:rFonts w:ascii="Symbol" w:hAnsi="Symbol" w:hint="default"/>
      </w:r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67A14A01"/>
    <w:multiLevelType w:val="hybridMultilevel"/>
    <w:tmpl w:val="A43E70A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69133F9B"/>
    <w:multiLevelType w:val="hybridMultilevel"/>
    <w:tmpl w:val="97122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700671"/>
    <w:multiLevelType w:val="hybridMultilevel"/>
    <w:tmpl w:val="E3748F7A"/>
    <w:lvl w:ilvl="0" w:tplc="04090001">
      <w:start w:val="1"/>
      <w:numFmt w:val="bullet"/>
      <w:lvlText w:val=""/>
      <w:lvlJc w:val="left"/>
      <w:pPr>
        <w:ind w:left="1440" w:hanging="360"/>
      </w:pPr>
      <w:rPr>
        <w:rFonts w:ascii="Symbol" w:hAnsi="Symbol" w:hint="default"/>
      </w:rPr>
    </w:lvl>
    <w:lvl w:ilvl="1" w:tplc="C4962824">
      <w:start w:val="1"/>
      <w:numFmt w:val="lowerLetter"/>
      <w:lvlText w:val="%2)"/>
      <w:lvlJc w:val="left"/>
      <w:pPr>
        <w:ind w:left="2520" w:hanging="360"/>
      </w:pPr>
      <w:rPr>
        <w:b w:val="0"/>
      </w:rPr>
    </w:lvl>
    <w:lvl w:ilvl="2" w:tplc="04090001">
      <w:start w:val="1"/>
      <w:numFmt w:val="bullet"/>
      <w:lvlText w:val=""/>
      <w:lvlJc w:val="left"/>
      <w:pPr>
        <w:ind w:left="2160" w:hanging="360"/>
      </w:pPr>
      <w:rPr>
        <w:rFonts w:ascii="Symbol" w:hAnsi="Symbol" w:hint="default"/>
      </w:rPr>
    </w:lvl>
    <w:lvl w:ilvl="3" w:tplc="7DB8934E">
      <w:start w:val="1"/>
      <w:numFmt w:val="decimal"/>
      <w:lvlText w:val="%4."/>
      <w:lvlJc w:val="left"/>
      <w:pPr>
        <w:ind w:left="3600" w:hanging="360"/>
      </w:pPr>
      <w:rPr>
        <w:rFonts w:hint="default"/>
        <w:b w:val="0"/>
      </w:rPr>
    </w:lvl>
    <w:lvl w:ilvl="4" w:tplc="04090001">
      <w:start w:val="1"/>
      <w:numFmt w:val="bullet"/>
      <w:lvlText w:val=""/>
      <w:lvlJc w:val="left"/>
      <w:pPr>
        <w:ind w:left="900" w:hanging="360"/>
      </w:pPr>
      <w:rPr>
        <w:rFonts w:ascii="Symbol" w:hAnsi="Symbol"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BD573AC"/>
    <w:multiLevelType w:val="hybridMultilevel"/>
    <w:tmpl w:val="9DC03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19"/>
  </w:num>
  <w:num w:numId="4">
    <w:abstractNumId w:val="10"/>
  </w:num>
  <w:num w:numId="5">
    <w:abstractNumId w:val="5"/>
  </w:num>
  <w:num w:numId="6">
    <w:abstractNumId w:val="14"/>
  </w:num>
  <w:num w:numId="7">
    <w:abstractNumId w:val="6"/>
  </w:num>
  <w:num w:numId="8">
    <w:abstractNumId w:val="20"/>
  </w:num>
  <w:num w:numId="9">
    <w:abstractNumId w:val="17"/>
  </w:num>
  <w:num w:numId="10">
    <w:abstractNumId w:val="2"/>
  </w:num>
  <w:num w:numId="11">
    <w:abstractNumId w:val="15"/>
  </w:num>
  <w:num w:numId="12">
    <w:abstractNumId w:val="8"/>
  </w:num>
  <w:num w:numId="13">
    <w:abstractNumId w:val="11"/>
  </w:num>
  <w:num w:numId="14">
    <w:abstractNumId w:val="0"/>
  </w:num>
  <w:num w:numId="15">
    <w:abstractNumId w:val="12"/>
  </w:num>
  <w:num w:numId="16">
    <w:abstractNumId w:val="7"/>
  </w:num>
  <w:num w:numId="17">
    <w:abstractNumId w:val="9"/>
  </w:num>
  <w:num w:numId="18">
    <w:abstractNumId w:val="16"/>
  </w:num>
  <w:num w:numId="19">
    <w:abstractNumId w:val="1"/>
  </w:num>
  <w:num w:numId="20">
    <w:abstractNumId w:val="18"/>
  </w:num>
  <w:num w:numId="21">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FD8"/>
    <w:rsid w:val="000002C2"/>
    <w:rsid w:val="000003C9"/>
    <w:rsid w:val="0000124B"/>
    <w:rsid w:val="000041AB"/>
    <w:rsid w:val="00004ACE"/>
    <w:rsid w:val="00007BC3"/>
    <w:rsid w:val="000148A0"/>
    <w:rsid w:val="000152CB"/>
    <w:rsid w:val="00017633"/>
    <w:rsid w:val="0002354C"/>
    <w:rsid w:val="000235D6"/>
    <w:rsid w:val="00026A8B"/>
    <w:rsid w:val="0002796F"/>
    <w:rsid w:val="00030745"/>
    <w:rsid w:val="00032CCC"/>
    <w:rsid w:val="0003407D"/>
    <w:rsid w:val="000351FC"/>
    <w:rsid w:val="00042B0D"/>
    <w:rsid w:val="00050B67"/>
    <w:rsid w:val="000529D4"/>
    <w:rsid w:val="00052F95"/>
    <w:rsid w:val="000546CC"/>
    <w:rsid w:val="000550F4"/>
    <w:rsid w:val="00056633"/>
    <w:rsid w:val="0005751F"/>
    <w:rsid w:val="00057951"/>
    <w:rsid w:val="00061110"/>
    <w:rsid w:val="00063ACF"/>
    <w:rsid w:val="00063E22"/>
    <w:rsid w:val="000646C7"/>
    <w:rsid w:val="00065971"/>
    <w:rsid w:val="000663BE"/>
    <w:rsid w:val="00067A0B"/>
    <w:rsid w:val="00072546"/>
    <w:rsid w:val="00072B44"/>
    <w:rsid w:val="000732F8"/>
    <w:rsid w:val="00074B38"/>
    <w:rsid w:val="000759AC"/>
    <w:rsid w:val="00077517"/>
    <w:rsid w:val="00081629"/>
    <w:rsid w:val="0008348C"/>
    <w:rsid w:val="0008485B"/>
    <w:rsid w:val="00085E46"/>
    <w:rsid w:val="000863F9"/>
    <w:rsid w:val="00086FB0"/>
    <w:rsid w:val="00087353"/>
    <w:rsid w:val="00087DCF"/>
    <w:rsid w:val="0009180C"/>
    <w:rsid w:val="00092AD7"/>
    <w:rsid w:val="000A15C8"/>
    <w:rsid w:val="000A17E2"/>
    <w:rsid w:val="000A285F"/>
    <w:rsid w:val="000A3BEF"/>
    <w:rsid w:val="000A456A"/>
    <w:rsid w:val="000A7B3D"/>
    <w:rsid w:val="000B122A"/>
    <w:rsid w:val="000B1FBB"/>
    <w:rsid w:val="000B39D8"/>
    <w:rsid w:val="000B727A"/>
    <w:rsid w:val="000C49D1"/>
    <w:rsid w:val="000C7F7D"/>
    <w:rsid w:val="000D1771"/>
    <w:rsid w:val="000D35B9"/>
    <w:rsid w:val="000D3A2E"/>
    <w:rsid w:val="000D3E90"/>
    <w:rsid w:val="000D457D"/>
    <w:rsid w:val="000D517E"/>
    <w:rsid w:val="000D55B2"/>
    <w:rsid w:val="000D6A9F"/>
    <w:rsid w:val="000D6FD4"/>
    <w:rsid w:val="000E0BE8"/>
    <w:rsid w:val="000E123F"/>
    <w:rsid w:val="000E16BC"/>
    <w:rsid w:val="000E2E28"/>
    <w:rsid w:val="000E5D84"/>
    <w:rsid w:val="000E61ED"/>
    <w:rsid w:val="000E63CA"/>
    <w:rsid w:val="000E78A7"/>
    <w:rsid w:val="000F07D1"/>
    <w:rsid w:val="000F11BE"/>
    <w:rsid w:val="000F1C90"/>
    <w:rsid w:val="000F293C"/>
    <w:rsid w:val="00101756"/>
    <w:rsid w:val="001045B0"/>
    <w:rsid w:val="00104AA7"/>
    <w:rsid w:val="00107B13"/>
    <w:rsid w:val="00112386"/>
    <w:rsid w:val="00113E45"/>
    <w:rsid w:val="00115017"/>
    <w:rsid w:val="001154C3"/>
    <w:rsid w:val="001155E5"/>
    <w:rsid w:val="00116AF6"/>
    <w:rsid w:val="00120316"/>
    <w:rsid w:val="00121F8F"/>
    <w:rsid w:val="00121FB9"/>
    <w:rsid w:val="00123115"/>
    <w:rsid w:val="001256C6"/>
    <w:rsid w:val="00126D5D"/>
    <w:rsid w:val="001277B0"/>
    <w:rsid w:val="001304C0"/>
    <w:rsid w:val="00130FAC"/>
    <w:rsid w:val="001325DC"/>
    <w:rsid w:val="00132BBF"/>
    <w:rsid w:val="00132CA1"/>
    <w:rsid w:val="00136AA8"/>
    <w:rsid w:val="001378F9"/>
    <w:rsid w:val="001407AF"/>
    <w:rsid w:val="001416C1"/>
    <w:rsid w:val="00141E18"/>
    <w:rsid w:val="00141FA7"/>
    <w:rsid w:val="001429BD"/>
    <w:rsid w:val="00144E4C"/>
    <w:rsid w:val="00145E18"/>
    <w:rsid w:val="00151653"/>
    <w:rsid w:val="001524EB"/>
    <w:rsid w:val="00153BC9"/>
    <w:rsid w:val="001565CB"/>
    <w:rsid w:val="00156803"/>
    <w:rsid w:val="001569A4"/>
    <w:rsid w:val="001605BC"/>
    <w:rsid w:val="00160D76"/>
    <w:rsid w:val="0016311A"/>
    <w:rsid w:val="0016542D"/>
    <w:rsid w:val="001659EC"/>
    <w:rsid w:val="001667B8"/>
    <w:rsid w:val="00170902"/>
    <w:rsid w:val="0017299F"/>
    <w:rsid w:val="00173830"/>
    <w:rsid w:val="0017611D"/>
    <w:rsid w:val="00176341"/>
    <w:rsid w:val="00176971"/>
    <w:rsid w:val="00176CC8"/>
    <w:rsid w:val="00182836"/>
    <w:rsid w:val="00183D32"/>
    <w:rsid w:val="001840FA"/>
    <w:rsid w:val="00184340"/>
    <w:rsid w:val="001849BC"/>
    <w:rsid w:val="0018798C"/>
    <w:rsid w:val="0019104E"/>
    <w:rsid w:val="0019165F"/>
    <w:rsid w:val="00191A97"/>
    <w:rsid w:val="00192E34"/>
    <w:rsid w:val="00196BFA"/>
    <w:rsid w:val="001A253C"/>
    <w:rsid w:val="001A2E23"/>
    <w:rsid w:val="001A36B8"/>
    <w:rsid w:val="001A3BA8"/>
    <w:rsid w:val="001A44E6"/>
    <w:rsid w:val="001B069A"/>
    <w:rsid w:val="001B081E"/>
    <w:rsid w:val="001B1456"/>
    <w:rsid w:val="001B2A3E"/>
    <w:rsid w:val="001B7114"/>
    <w:rsid w:val="001B75D4"/>
    <w:rsid w:val="001B7C7C"/>
    <w:rsid w:val="001C1DB2"/>
    <w:rsid w:val="001C3242"/>
    <w:rsid w:val="001C423D"/>
    <w:rsid w:val="001C64D6"/>
    <w:rsid w:val="001C7B7B"/>
    <w:rsid w:val="001D01A3"/>
    <w:rsid w:val="001D4915"/>
    <w:rsid w:val="001D5A71"/>
    <w:rsid w:val="001D7AD3"/>
    <w:rsid w:val="001E0A10"/>
    <w:rsid w:val="001E13E0"/>
    <w:rsid w:val="001E153B"/>
    <w:rsid w:val="001E335C"/>
    <w:rsid w:val="001E3581"/>
    <w:rsid w:val="001E53CE"/>
    <w:rsid w:val="001E7408"/>
    <w:rsid w:val="001F07C6"/>
    <w:rsid w:val="001F3181"/>
    <w:rsid w:val="001F426B"/>
    <w:rsid w:val="001F44A6"/>
    <w:rsid w:val="001F5CA3"/>
    <w:rsid w:val="001F694B"/>
    <w:rsid w:val="002002EC"/>
    <w:rsid w:val="0020036E"/>
    <w:rsid w:val="00200C51"/>
    <w:rsid w:val="002065F0"/>
    <w:rsid w:val="0021521A"/>
    <w:rsid w:val="00217D73"/>
    <w:rsid w:val="00220BD8"/>
    <w:rsid w:val="002230A8"/>
    <w:rsid w:val="00224F8E"/>
    <w:rsid w:val="0022545A"/>
    <w:rsid w:val="0022546C"/>
    <w:rsid w:val="0022646E"/>
    <w:rsid w:val="00226EF7"/>
    <w:rsid w:val="00230631"/>
    <w:rsid w:val="00230661"/>
    <w:rsid w:val="00230A43"/>
    <w:rsid w:val="002320C2"/>
    <w:rsid w:val="00232885"/>
    <w:rsid w:val="00232E5F"/>
    <w:rsid w:val="00240A05"/>
    <w:rsid w:val="002423A1"/>
    <w:rsid w:val="002432F9"/>
    <w:rsid w:val="00251A08"/>
    <w:rsid w:val="00251D38"/>
    <w:rsid w:val="00252F36"/>
    <w:rsid w:val="002545B3"/>
    <w:rsid w:val="002565C5"/>
    <w:rsid w:val="0025720D"/>
    <w:rsid w:val="0025738D"/>
    <w:rsid w:val="00261309"/>
    <w:rsid w:val="002628F8"/>
    <w:rsid w:val="00262F11"/>
    <w:rsid w:val="00263A00"/>
    <w:rsid w:val="00264BB7"/>
    <w:rsid w:val="00267611"/>
    <w:rsid w:val="00270871"/>
    <w:rsid w:val="00270CBF"/>
    <w:rsid w:val="00270FAA"/>
    <w:rsid w:val="00274F97"/>
    <w:rsid w:val="002753F8"/>
    <w:rsid w:val="0028136F"/>
    <w:rsid w:val="00282A6C"/>
    <w:rsid w:val="00283886"/>
    <w:rsid w:val="0028748A"/>
    <w:rsid w:val="00291142"/>
    <w:rsid w:val="00291161"/>
    <w:rsid w:val="00292ADA"/>
    <w:rsid w:val="0029437C"/>
    <w:rsid w:val="00296C42"/>
    <w:rsid w:val="002A0B7E"/>
    <w:rsid w:val="002A26D2"/>
    <w:rsid w:val="002A5370"/>
    <w:rsid w:val="002A70E2"/>
    <w:rsid w:val="002B056D"/>
    <w:rsid w:val="002B2FEF"/>
    <w:rsid w:val="002B6C08"/>
    <w:rsid w:val="002C141A"/>
    <w:rsid w:val="002D0A26"/>
    <w:rsid w:val="002D3BC0"/>
    <w:rsid w:val="002D5AE0"/>
    <w:rsid w:val="002D7BF3"/>
    <w:rsid w:val="002E0369"/>
    <w:rsid w:val="002E0385"/>
    <w:rsid w:val="002E2974"/>
    <w:rsid w:val="002E3C46"/>
    <w:rsid w:val="002E57C3"/>
    <w:rsid w:val="002E6863"/>
    <w:rsid w:val="002F28DF"/>
    <w:rsid w:val="003007DF"/>
    <w:rsid w:val="00304EF4"/>
    <w:rsid w:val="003053BA"/>
    <w:rsid w:val="00306399"/>
    <w:rsid w:val="00306401"/>
    <w:rsid w:val="00306689"/>
    <w:rsid w:val="003074BF"/>
    <w:rsid w:val="00311C4D"/>
    <w:rsid w:val="00313ACF"/>
    <w:rsid w:val="00315460"/>
    <w:rsid w:val="00315C5A"/>
    <w:rsid w:val="0031617E"/>
    <w:rsid w:val="0032163D"/>
    <w:rsid w:val="00321AA1"/>
    <w:rsid w:val="00324F25"/>
    <w:rsid w:val="00330887"/>
    <w:rsid w:val="0033175F"/>
    <w:rsid w:val="00331A8D"/>
    <w:rsid w:val="00337F24"/>
    <w:rsid w:val="003423F2"/>
    <w:rsid w:val="00342CAF"/>
    <w:rsid w:val="003445AE"/>
    <w:rsid w:val="00345CD9"/>
    <w:rsid w:val="00345EFE"/>
    <w:rsid w:val="00345F07"/>
    <w:rsid w:val="003472BA"/>
    <w:rsid w:val="00352334"/>
    <w:rsid w:val="003535CE"/>
    <w:rsid w:val="0035411E"/>
    <w:rsid w:val="00357A9B"/>
    <w:rsid w:val="003601B3"/>
    <w:rsid w:val="00360DA9"/>
    <w:rsid w:val="0036163C"/>
    <w:rsid w:val="00361B75"/>
    <w:rsid w:val="003636FE"/>
    <w:rsid w:val="00366456"/>
    <w:rsid w:val="003701FB"/>
    <w:rsid w:val="00371D05"/>
    <w:rsid w:val="00372FE6"/>
    <w:rsid w:val="00373292"/>
    <w:rsid w:val="00376A6D"/>
    <w:rsid w:val="00381FC5"/>
    <w:rsid w:val="00382EC4"/>
    <w:rsid w:val="00385009"/>
    <w:rsid w:val="003856E5"/>
    <w:rsid w:val="00387EA5"/>
    <w:rsid w:val="00390196"/>
    <w:rsid w:val="00391282"/>
    <w:rsid w:val="00393CF7"/>
    <w:rsid w:val="003944A6"/>
    <w:rsid w:val="00395005"/>
    <w:rsid w:val="003951AC"/>
    <w:rsid w:val="00395DAD"/>
    <w:rsid w:val="00396CEF"/>
    <w:rsid w:val="00396FE8"/>
    <w:rsid w:val="003977E7"/>
    <w:rsid w:val="003A090E"/>
    <w:rsid w:val="003A1563"/>
    <w:rsid w:val="003A1B80"/>
    <w:rsid w:val="003A2414"/>
    <w:rsid w:val="003A2EFF"/>
    <w:rsid w:val="003A428D"/>
    <w:rsid w:val="003A5559"/>
    <w:rsid w:val="003A6EFC"/>
    <w:rsid w:val="003B0865"/>
    <w:rsid w:val="003B292D"/>
    <w:rsid w:val="003B313D"/>
    <w:rsid w:val="003B41E3"/>
    <w:rsid w:val="003B5E35"/>
    <w:rsid w:val="003B7A5C"/>
    <w:rsid w:val="003B7BAE"/>
    <w:rsid w:val="003C1D86"/>
    <w:rsid w:val="003C5064"/>
    <w:rsid w:val="003C53DB"/>
    <w:rsid w:val="003C6031"/>
    <w:rsid w:val="003D3722"/>
    <w:rsid w:val="003D3B2A"/>
    <w:rsid w:val="003D547D"/>
    <w:rsid w:val="003D5949"/>
    <w:rsid w:val="003E1B7C"/>
    <w:rsid w:val="003E4198"/>
    <w:rsid w:val="003E4FE8"/>
    <w:rsid w:val="003E7437"/>
    <w:rsid w:val="003E759E"/>
    <w:rsid w:val="003F0782"/>
    <w:rsid w:val="003F151F"/>
    <w:rsid w:val="003F234C"/>
    <w:rsid w:val="003F5ADB"/>
    <w:rsid w:val="003F67DC"/>
    <w:rsid w:val="003F6921"/>
    <w:rsid w:val="003F7E2E"/>
    <w:rsid w:val="00400BF1"/>
    <w:rsid w:val="00401C0E"/>
    <w:rsid w:val="00401F85"/>
    <w:rsid w:val="004024F6"/>
    <w:rsid w:val="00402F6C"/>
    <w:rsid w:val="00403054"/>
    <w:rsid w:val="00403F03"/>
    <w:rsid w:val="00407F85"/>
    <w:rsid w:val="004101A9"/>
    <w:rsid w:val="00411F67"/>
    <w:rsid w:val="00412E30"/>
    <w:rsid w:val="004147A8"/>
    <w:rsid w:val="0041645A"/>
    <w:rsid w:val="00417F48"/>
    <w:rsid w:val="00421579"/>
    <w:rsid w:val="004223A5"/>
    <w:rsid w:val="00422945"/>
    <w:rsid w:val="0042573C"/>
    <w:rsid w:val="00427242"/>
    <w:rsid w:val="00431230"/>
    <w:rsid w:val="004315FD"/>
    <w:rsid w:val="0043734C"/>
    <w:rsid w:val="00437584"/>
    <w:rsid w:val="00440FDA"/>
    <w:rsid w:val="00441A53"/>
    <w:rsid w:val="00445096"/>
    <w:rsid w:val="0044574F"/>
    <w:rsid w:val="00445B03"/>
    <w:rsid w:val="004478B6"/>
    <w:rsid w:val="0045139A"/>
    <w:rsid w:val="004527FC"/>
    <w:rsid w:val="00452EB3"/>
    <w:rsid w:val="004545CF"/>
    <w:rsid w:val="004610A3"/>
    <w:rsid w:val="00461772"/>
    <w:rsid w:val="00463589"/>
    <w:rsid w:val="0046542E"/>
    <w:rsid w:val="0047055F"/>
    <w:rsid w:val="0047474E"/>
    <w:rsid w:val="00474ADC"/>
    <w:rsid w:val="00474BD4"/>
    <w:rsid w:val="00475BFC"/>
    <w:rsid w:val="0047687B"/>
    <w:rsid w:val="004768D5"/>
    <w:rsid w:val="00476B28"/>
    <w:rsid w:val="00476F81"/>
    <w:rsid w:val="0048214F"/>
    <w:rsid w:val="004853D6"/>
    <w:rsid w:val="004871B5"/>
    <w:rsid w:val="004915ED"/>
    <w:rsid w:val="004923C3"/>
    <w:rsid w:val="00493478"/>
    <w:rsid w:val="004939E9"/>
    <w:rsid w:val="00497DF5"/>
    <w:rsid w:val="004A03C3"/>
    <w:rsid w:val="004A18AF"/>
    <w:rsid w:val="004A3FD6"/>
    <w:rsid w:val="004A453B"/>
    <w:rsid w:val="004A5C05"/>
    <w:rsid w:val="004A735A"/>
    <w:rsid w:val="004B0857"/>
    <w:rsid w:val="004B0BF4"/>
    <w:rsid w:val="004B307F"/>
    <w:rsid w:val="004B3F2C"/>
    <w:rsid w:val="004B593C"/>
    <w:rsid w:val="004B759E"/>
    <w:rsid w:val="004C14F4"/>
    <w:rsid w:val="004C258E"/>
    <w:rsid w:val="004C276E"/>
    <w:rsid w:val="004C343B"/>
    <w:rsid w:val="004C4DEF"/>
    <w:rsid w:val="004C716B"/>
    <w:rsid w:val="004C7E73"/>
    <w:rsid w:val="004D2FE1"/>
    <w:rsid w:val="004D3075"/>
    <w:rsid w:val="004D4337"/>
    <w:rsid w:val="004D5031"/>
    <w:rsid w:val="004D75A4"/>
    <w:rsid w:val="004E0A74"/>
    <w:rsid w:val="004E35F5"/>
    <w:rsid w:val="004E429A"/>
    <w:rsid w:val="004E5CAC"/>
    <w:rsid w:val="004F628F"/>
    <w:rsid w:val="0050236E"/>
    <w:rsid w:val="00502FF8"/>
    <w:rsid w:val="005046E2"/>
    <w:rsid w:val="00504826"/>
    <w:rsid w:val="00505853"/>
    <w:rsid w:val="00505A1C"/>
    <w:rsid w:val="005060EC"/>
    <w:rsid w:val="005125B0"/>
    <w:rsid w:val="00512626"/>
    <w:rsid w:val="00512EDC"/>
    <w:rsid w:val="0051416B"/>
    <w:rsid w:val="00525383"/>
    <w:rsid w:val="0052579D"/>
    <w:rsid w:val="00527E6F"/>
    <w:rsid w:val="00532360"/>
    <w:rsid w:val="005324D5"/>
    <w:rsid w:val="00534C5B"/>
    <w:rsid w:val="00542A5C"/>
    <w:rsid w:val="00542C32"/>
    <w:rsid w:val="00544DA4"/>
    <w:rsid w:val="00544FD4"/>
    <w:rsid w:val="00547847"/>
    <w:rsid w:val="00554684"/>
    <w:rsid w:val="005602A9"/>
    <w:rsid w:val="00561987"/>
    <w:rsid w:val="005652D9"/>
    <w:rsid w:val="005657D8"/>
    <w:rsid w:val="0056599A"/>
    <w:rsid w:val="00565EBC"/>
    <w:rsid w:val="00572A46"/>
    <w:rsid w:val="005738CC"/>
    <w:rsid w:val="005773CC"/>
    <w:rsid w:val="00577EA9"/>
    <w:rsid w:val="00580AC2"/>
    <w:rsid w:val="005824F1"/>
    <w:rsid w:val="005832EE"/>
    <w:rsid w:val="005839C9"/>
    <w:rsid w:val="005861A5"/>
    <w:rsid w:val="005864C2"/>
    <w:rsid w:val="0058667D"/>
    <w:rsid w:val="00586B9C"/>
    <w:rsid w:val="00590638"/>
    <w:rsid w:val="00590980"/>
    <w:rsid w:val="00594F51"/>
    <w:rsid w:val="005974FF"/>
    <w:rsid w:val="005A173A"/>
    <w:rsid w:val="005A389D"/>
    <w:rsid w:val="005A3EED"/>
    <w:rsid w:val="005A6CFD"/>
    <w:rsid w:val="005B0A0A"/>
    <w:rsid w:val="005B2769"/>
    <w:rsid w:val="005B2919"/>
    <w:rsid w:val="005B39ED"/>
    <w:rsid w:val="005B438A"/>
    <w:rsid w:val="005B44B7"/>
    <w:rsid w:val="005C3E11"/>
    <w:rsid w:val="005C48CD"/>
    <w:rsid w:val="005C7036"/>
    <w:rsid w:val="005C7F7F"/>
    <w:rsid w:val="005D01F6"/>
    <w:rsid w:val="005D09C7"/>
    <w:rsid w:val="005D1B0A"/>
    <w:rsid w:val="005D1EE0"/>
    <w:rsid w:val="005D1F7E"/>
    <w:rsid w:val="005D6B6F"/>
    <w:rsid w:val="005D7B54"/>
    <w:rsid w:val="005E0282"/>
    <w:rsid w:val="005F0A5F"/>
    <w:rsid w:val="005F3762"/>
    <w:rsid w:val="005F3D29"/>
    <w:rsid w:val="00600325"/>
    <w:rsid w:val="00600DC2"/>
    <w:rsid w:val="0060112E"/>
    <w:rsid w:val="00602742"/>
    <w:rsid w:val="00602BBE"/>
    <w:rsid w:val="00603781"/>
    <w:rsid w:val="00604751"/>
    <w:rsid w:val="0060736B"/>
    <w:rsid w:val="00607676"/>
    <w:rsid w:val="00610251"/>
    <w:rsid w:val="0061327E"/>
    <w:rsid w:val="00614AF8"/>
    <w:rsid w:val="0061520E"/>
    <w:rsid w:val="00621803"/>
    <w:rsid w:val="00624566"/>
    <w:rsid w:val="00624D7D"/>
    <w:rsid w:val="00625948"/>
    <w:rsid w:val="00627B42"/>
    <w:rsid w:val="00631AB9"/>
    <w:rsid w:val="00632379"/>
    <w:rsid w:val="00632A6C"/>
    <w:rsid w:val="00634C72"/>
    <w:rsid w:val="006410B6"/>
    <w:rsid w:val="00643CFF"/>
    <w:rsid w:val="00643E5E"/>
    <w:rsid w:val="00646CA5"/>
    <w:rsid w:val="00650B75"/>
    <w:rsid w:val="00652996"/>
    <w:rsid w:val="006531ED"/>
    <w:rsid w:val="00656D1C"/>
    <w:rsid w:val="0065766D"/>
    <w:rsid w:val="00657E17"/>
    <w:rsid w:val="00660CF8"/>
    <w:rsid w:val="0066313E"/>
    <w:rsid w:val="00663710"/>
    <w:rsid w:val="00663790"/>
    <w:rsid w:val="00667126"/>
    <w:rsid w:val="00671236"/>
    <w:rsid w:val="00672D62"/>
    <w:rsid w:val="006731B1"/>
    <w:rsid w:val="006740EB"/>
    <w:rsid w:val="00675304"/>
    <w:rsid w:val="006809C4"/>
    <w:rsid w:val="00681FEA"/>
    <w:rsid w:val="00682EB3"/>
    <w:rsid w:val="00684154"/>
    <w:rsid w:val="00690536"/>
    <w:rsid w:val="0069100C"/>
    <w:rsid w:val="00691A91"/>
    <w:rsid w:val="0069216E"/>
    <w:rsid w:val="00693165"/>
    <w:rsid w:val="00693A23"/>
    <w:rsid w:val="00697670"/>
    <w:rsid w:val="006A206C"/>
    <w:rsid w:val="006A2FEA"/>
    <w:rsid w:val="006A5E11"/>
    <w:rsid w:val="006A5F66"/>
    <w:rsid w:val="006A7156"/>
    <w:rsid w:val="006A75DA"/>
    <w:rsid w:val="006B6476"/>
    <w:rsid w:val="006C2014"/>
    <w:rsid w:val="006C394F"/>
    <w:rsid w:val="006C4AEB"/>
    <w:rsid w:val="006D1F43"/>
    <w:rsid w:val="006D28F3"/>
    <w:rsid w:val="006D2F2F"/>
    <w:rsid w:val="006D7ACB"/>
    <w:rsid w:val="006E5CD5"/>
    <w:rsid w:val="006F08FE"/>
    <w:rsid w:val="006F2405"/>
    <w:rsid w:val="006F44DD"/>
    <w:rsid w:val="006F4E54"/>
    <w:rsid w:val="006F66D3"/>
    <w:rsid w:val="006F685A"/>
    <w:rsid w:val="00705135"/>
    <w:rsid w:val="00707C72"/>
    <w:rsid w:val="00710644"/>
    <w:rsid w:val="00711054"/>
    <w:rsid w:val="00712805"/>
    <w:rsid w:val="00712B59"/>
    <w:rsid w:val="0071367A"/>
    <w:rsid w:val="007167E4"/>
    <w:rsid w:val="00717DCF"/>
    <w:rsid w:val="00724633"/>
    <w:rsid w:val="00724660"/>
    <w:rsid w:val="00724E5B"/>
    <w:rsid w:val="00725ECA"/>
    <w:rsid w:val="007264D9"/>
    <w:rsid w:val="0072695E"/>
    <w:rsid w:val="00726D9A"/>
    <w:rsid w:val="007301E3"/>
    <w:rsid w:val="00732550"/>
    <w:rsid w:val="0073261A"/>
    <w:rsid w:val="0073425B"/>
    <w:rsid w:val="00742391"/>
    <w:rsid w:val="00746814"/>
    <w:rsid w:val="007512FE"/>
    <w:rsid w:val="007516FE"/>
    <w:rsid w:val="007519E6"/>
    <w:rsid w:val="00751D70"/>
    <w:rsid w:val="00751D8E"/>
    <w:rsid w:val="007534BE"/>
    <w:rsid w:val="00753F5F"/>
    <w:rsid w:val="007542EC"/>
    <w:rsid w:val="0075518C"/>
    <w:rsid w:val="007627C9"/>
    <w:rsid w:val="007674EE"/>
    <w:rsid w:val="00770F4F"/>
    <w:rsid w:val="007722A8"/>
    <w:rsid w:val="00774AED"/>
    <w:rsid w:val="00777086"/>
    <w:rsid w:val="00777F1C"/>
    <w:rsid w:val="00780A35"/>
    <w:rsid w:val="007815C6"/>
    <w:rsid w:val="00784238"/>
    <w:rsid w:val="007865C4"/>
    <w:rsid w:val="0078711F"/>
    <w:rsid w:val="0079109E"/>
    <w:rsid w:val="00791CC9"/>
    <w:rsid w:val="0079353F"/>
    <w:rsid w:val="00794A65"/>
    <w:rsid w:val="00794FE2"/>
    <w:rsid w:val="007A1DB7"/>
    <w:rsid w:val="007A3AE2"/>
    <w:rsid w:val="007A5B2E"/>
    <w:rsid w:val="007A6709"/>
    <w:rsid w:val="007B5928"/>
    <w:rsid w:val="007B7BDC"/>
    <w:rsid w:val="007C18CF"/>
    <w:rsid w:val="007C3E7E"/>
    <w:rsid w:val="007C472D"/>
    <w:rsid w:val="007C4F73"/>
    <w:rsid w:val="007D3A6E"/>
    <w:rsid w:val="007D74AF"/>
    <w:rsid w:val="007E1535"/>
    <w:rsid w:val="007E1EA2"/>
    <w:rsid w:val="007E392E"/>
    <w:rsid w:val="007E7C68"/>
    <w:rsid w:val="007F0FC5"/>
    <w:rsid w:val="007F32DD"/>
    <w:rsid w:val="007F43F3"/>
    <w:rsid w:val="007F4859"/>
    <w:rsid w:val="007F6FD6"/>
    <w:rsid w:val="00801D9F"/>
    <w:rsid w:val="00802DBA"/>
    <w:rsid w:val="00803870"/>
    <w:rsid w:val="0081172F"/>
    <w:rsid w:val="00814885"/>
    <w:rsid w:val="00814DD7"/>
    <w:rsid w:val="0082023A"/>
    <w:rsid w:val="00820B5A"/>
    <w:rsid w:val="00826361"/>
    <w:rsid w:val="00826C58"/>
    <w:rsid w:val="008278F1"/>
    <w:rsid w:val="00831DD7"/>
    <w:rsid w:val="008323C0"/>
    <w:rsid w:val="008344D9"/>
    <w:rsid w:val="00836D38"/>
    <w:rsid w:val="00843440"/>
    <w:rsid w:val="00843C3D"/>
    <w:rsid w:val="00844115"/>
    <w:rsid w:val="0084427D"/>
    <w:rsid w:val="008477F6"/>
    <w:rsid w:val="00851F54"/>
    <w:rsid w:val="00854BA7"/>
    <w:rsid w:val="00860C01"/>
    <w:rsid w:val="0086211D"/>
    <w:rsid w:val="008635D9"/>
    <w:rsid w:val="00865E47"/>
    <w:rsid w:val="00866E7D"/>
    <w:rsid w:val="00871DAC"/>
    <w:rsid w:val="00872BAF"/>
    <w:rsid w:val="00881B7C"/>
    <w:rsid w:val="008820E1"/>
    <w:rsid w:val="00884B3A"/>
    <w:rsid w:val="008856A6"/>
    <w:rsid w:val="00887742"/>
    <w:rsid w:val="0088796F"/>
    <w:rsid w:val="008879A0"/>
    <w:rsid w:val="00893C60"/>
    <w:rsid w:val="008943B8"/>
    <w:rsid w:val="00894BAE"/>
    <w:rsid w:val="008972AD"/>
    <w:rsid w:val="0089784B"/>
    <w:rsid w:val="008A27C5"/>
    <w:rsid w:val="008A325C"/>
    <w:rsid w:val="008A5308"/>
    <w:rsid w:val="008A5910"/>
    <w:rsid w:val="008A7ECD"/>
    <w:rsid w:val="008B1081"/>
    <w:rsid w:val="008B1135"/>
    <w:rsid w:val="008B27CC"/>
    <w:rsid w:val="008B39E9"/>
    <w:rsid w:val="008B7B6D"/>
    <w:rsid w:val="008B7CC1"/>
    <w:rsid w:val="008C218E"/>
    <w:rsid w:val="008C3248"/>
    <w:rsid w:val="008C39F5"/>
    <w:rsid w:val="008C4A1B"/>
    <w:rsid w:val="008D0602"/>
    <w:rsid w:val="008D20DF"/>
    <w:rsid w:val="008D33FD"/>
    <w:rsid w:val="008D3E4C"/>
    <w:rsid w:val="008D42F3"/>
    <w:rsid w:val="008D6E81"/>
    <w:rsid w:val="008D7D59"/>
    <w:rsid w:val="008E06B2"/>
    <w:rsid w:val="008E13D2"/>
    <w:rsid w:val="008E1976"/>
    <w:rsid w:val="008E3243"/>
    <w:rsid w:val="008E34D8"/>
    <w:rsid w:val="008E5CC7"/>
    <w:rsid w:val="008E5DAA"/>
    <w:rsid w:val="008F0B3A"/>
    <w:rsid w:val="008F1799"/>
    <w:rsid w:val="008F6EB6"/>
    <w:rsid w:val="009028E4"/>
    <w:rsid w:val="00903397"/>
    <w:rsid w:val="00907169"/>
    <w:rsid w:val="009073DF"/>
    <w:rsid w:val="00915909"/>
    <w:rsid w:val="00916A41"/>
    <w:rsid w:val="00917764"/>
    <w:rsid w:val="009209FD"/>
    <w:rsid w:val="009218FD"/>
    <w:rsid w:val="00923345"/>
    <w:rsid w:val="009252E6"/>
    <w:rsid w:val="00927E58"/>
    <w:rsid w:val="00931EEC"/>
    <w:rsid w:val="009339A9"/>
    <w:rsid w:val="00933EB9"/>
    <w:rsid w:val="00940738"/>
    <w:rsid w:val="00943512"/>
    <w:rsid w:val="009439E4"/>
    <w:rsid w:val="00946CC7"/>
    <w:rsid w:val="00947769"/>
    <w:rsid w:val="00950EC4"/>
    <w:rsid w:val="009518D5"/>
    <w:rsid w:val="0095402F"/>
    <w:rsid w:val="00955057"/>
    <w:rsid w:val="00955225"/>
    <w:rsid w:val="00962FEA"/>
    <w:rsid w:val="00965068"/>
    <w:rsid w:val="00966C11"/>
    <w:rsid w:val="0096712E"/>
    <w:rsid w:val="00967AE3"/>
    <w:rsid w:val="009708C9"/>
    <w:rsid w:val="00970CB7"/>
    <w:rsid w:val="00974834"/>
    <w:rsid w:val="00975288"/>
    <w:rsid w:val="00976F5C"/>
    <w:rsid w:val="00980669"/>
    <w:rsid w:val="00981152"/>
    <w:rsid w:val="00983F13"/>
    <w:rsid w:val="009860EE"/>
    <w:rsid w:val="009907B0"/>
    <w:rsid w:val="00992D3F"/>
    <w:rsid w:val="00994991"/>
    <w:rsid w:val="00996D13"/>
    <w:rsid w:val="00997936"/>
    <w:rsid w:val="009A0380"/>
    <w:rsid w:val="009A2F01"/>
    <w:rsid w:val="009A47EF"/>
    <w:rsid w:val="009B3F0D"/>
    <w:rsid w:val="009B4E95"/>
    <w:rsid w:val="009B50F3"/>
    <w:rsid w:val="009B5520"/>
    <w:rsid w:val="009B72A7"/>
    <w:rsid w:val="009C0492"/>
    <w:rsid w:val="009C156E"/>
    <w:rsid w:val="009C1C99"/>
    <w:rsid w:val="009C55DA"/>
    <w:rsid w:val="009D084A"/>
    <w:rsid w:val="009D7144"/>
    <w:rsid w:val="009E093C"/>
    <w:rsid w:val="009E1D86"/>
    <w:rsid w:val="009E2266"/>
    <w:rsid w:val="009E32AD"/>
    <w:rsid w:val="009E4E00"/>
    <w:rsid w:val="009E62E6"/>
    <w:rsid w:val="009F1CEC"/>
    <w:rsid w:val="009F464A"/>
    <w:rsid w:val="00A00A6F"/>
    <w:rsid w:val="00A0232A"/>
    <w:rsid w:val="00A0233A"/>
    <w:rsid w:val="00A02F03"/>
    <w:rsid w:val="00A05BD1"/>
    <w:rsid w:val="00A06547"/>
    <w:rsid w:val="00A06709"/>
    <w:rsid w:val="00A071FB"/>
    <w:rsid w:val="00A130CF"/>
    <w:rsid w:val="00A1510E"/>
    <w:rsid w:val="00A15AE2"/>
    <w:rsid w:val="00A16B01"/>
    <w:rsid w:val="00A20B7E"/>
    <w:rsid w:val="00A21B7A"/>
    <w:rsid w:val="00A26B63"/>
    <w:rsid w:val="00A31E10"/>
    <w:rsid w:val="00A35CC2"/>
    <w:rsid w:val="00A373BA"/>
    <w:rsid w:val="00A42F96"/>
    <w:rsid w:val="00A4360E"/>
    <w:rsid w:val="00A44B9F"/>
    <w:rsid w:val="00A46783"/>
    <w:rsid w:val="00A504FB"/>
    <w:rsid w:val="00A512EC"/>
    <w:rsid w:val="00A52D85"/>
    <w:rsid w:val="00A5445B"/>
    <w:rsid w:val="00A54701"/>
    <w:rsid w:val="00A56C68"/>
    <w:rsid w:val="00A60B23"/>
    <w:rsid w:val="00A62729"/>
    <w:rsid w:val="00A63F41"/>
    <w:rsid w:val="00A6631D"/>
    <w:rsid w:val="00A709BF"/>
    <w:rsid w:val="00A71792"/>
    <w:rsid w:val="00A74410"/>
    <w:rsid w:val="00A75106"/>
    <w:rsid w:val="00A75CAB"/>
    <w:rsid w:val="00A77028"/>
    <w:rsid w:val="00A805EF"/>
    <w:rsid w:val="00A80903"/>
    <w:rsid w:val="00A82CD5"/>
    <w:rsid w:val="00A82F33"/>
    <w:rsid w:val="00A91F56"/>
    <w:rsid w:val="00A9485F"/>
    <w:rsid w:val="00A97489"/>
    <w:rsid w:val="00AA0225"/>
    <w:rsid w:val="00AA0478"/>
    <w:rsid w:val="00AA1CFC"/>
    <w:rsid w:val="00AA2D63"/>
    <w:rsid w:val="00AA3779"/>
    <w:rsid w:val="00AA435D"/>
    <w:rsid w:val="00AA4841"/>
    <w:rsid w:val="00AA5C4E"/>
    <w:rsid w:val="00AA696E"/>
    <w:rsid w:val="00AB15AE"/>
    <w:rsid w:val="00AB4472"/>
    <w:rsid w:val="00AB4BB0"/>
    <w:rsid w:val="00AB5277"/>
    <w:rsid w:val="00AB6FB1"/>
    <w:rsid w:val="00AB747C"/>
    <w:rsid w:val="00AC2142"/>
    <w:rsid w:val="00AC6BD7"/>
    <w:rsid w:val="00AC7123"/>
    <w:rsid w:val="00AC7E7D"/>
    <w:rsid w:val="00AD11D9"/>
    <w:rsid w:val="00AD6C06"/>
    <w:rsid w:val="00AE636D"/>
    <w:rsid w:val="00AE6E0E"/>
    <w:rsid w:val="00AF1A3E"/>
    <w:rsid w:val="00AF2863"/>
    <w:rsid w:val="00AF4167"/>
    <w:rsid w:val="00AF6F96"/>
    <w:rsid w:val="00B016F1"/>
    <w:rsid w:val="00B02202"/>
    <w:rsid w:val="00B04813"/>
    <w:rsid w:val="00B06197"/>
    <w:rsid w:val="00B1142E"/>
    <w:rsid w:val="00B15902"/>
    <w:rsid w:val="00B16655"/>
    <w:rsid w:val="00B2517E"/>
    <w:rsid w:val="00B30E2E"/>
    <w:rsid w:val="00B33DE3"/>
    <w:rsid w:val="00B35230"/>
    <w:rsid w:val="00B3594C"/>
    <w:rsid w:val="00B35DA0"/>
    <w:rsid w:val="00B370C0"/>
    <w:rsid w:val="00B429CD"/>
    <w:rsid w:val="00B47525"/>
    <w:rsid w:val="00B47C10"/>
    <w:rsid w:val="00B47D10"/>
    <w:rsid w:val="00B53048"/>
    <w:rsid w:val="00B53502"/>
    <w:rsid w:val="00B53505"/>
    <w:rsid w:val="00B53EC0"/>
    <w:rsid w:val="00B53EF8"/>
    <w:rsid w:val="00B54077"/>
    <w:rsid w:val="00B54A2A"/>
    <w:rsid w:val="00B5758F"/>
    <w:rsid w:val="00B619D6"/>
    <w:rsid w:val="00B61C7A"/>
    <w:rsid w:val="00B655C9"/>
    <w:rsid w:val="00B66E24"/>
    <w:rsid w:val="00B674BD"/>
    <w:rsid w:val="00B67BD9"/>
    <w:rsid w:val="00B70B6B"/>
    <w:rsid w:val="00B726C3"/>
    <w:rsid w:val="00B7447B"/>
    <w:rsid w:val="00B7640B"/>
    <w:rsid w:val="00B81588"/>
    <w:rsid w:val="00B8299A"/>
    <w:rsid w:val="00B86C73"/>
    <w:rsid w:val="00B87388"/>
    <w:rsid w:val="00B90F7D"/>
    <w:rsid w:val="00B92C56"/>
    <w:rsid w:val="00B94F54"/>
    <w:rsid w:val="00B952AB"/>
    <w:rsid w:val="00BA0C0A"/>
    <w:rsid w:val="00BA3A4A"/>
    <w:rsid w:val="00BA414A"/>
    <w:rsid w:val="00BA57E5"/>
    <w:rsid w:val="00BB1A1F"/>
    <w:rsid w:val="00BB2334"/>
    <w:rsid w:val="00BB4F9E"/>
    <w:rsid w:val="00BB5150"/>
    <w:rsid w:val="00BB6C0B"/>
    <w:rsid w:val="00BC1491"/>
    <w:rsid w:val="00BC200A"/>
    <w:rsid w:val="00BC32D9"/>
    <w:rsid w:val="00BC50EE"/>
    <w:rsid w:val="00BC590F"/>
    <w:rsid w:val="00BC7D94"/>
    <w:rsid w:val="00BD13F8"/>
    <w:rsid w:val="00BD343F"/>
    <w:rsid w:val="00BE20AB"/>
    <w:rsid w:val="00BE296F"/>
    <w:rsid w:val="00BE3B25"/>
    <w:rsid w:val="00BE3CDE"/>
    <w:rsid w:val="00BE4907"/>
    <w:rsid w:val="00BE5100"/>
    <w:rsid w:val="00BE576E"/>
    <w:rsid w:val="00BE6FE2"/>
    <w:rsid w:val="00BE7B80"/>
    <w:rsid w:val="00BF09A5"/>
    <w:rsid w:val="00BF110E"/>
    <w:rsid w:val="00BF1B12"/>
    <w:rsid w:val="00BF42F9"/>
    <w:rsid w:val="00BF6B1C"/>
    <w:rsid w:val="00C02C66"/>
    <w:rsid w:val="00C03881"/>
    <w:rsid w:val="00C05122"/>
    <w:rsid w:val="00C05124"/>
    <w:rsid w:val="00C058BB"/>
    <w:rsid w:val="00C05A8D"/>
    <w:rsid w:val="00C05AE1"/>
    <w:rsid w:val="00C12B0E"/>
    <w:rsid w:val="00C13C01"/>
    <w:rsid w:val="00C16901"/>
    <w:rsid w:val="00C17B65"/>
    <w:rsid w:val="00C31F6E"/>
    <w:rsid w:val="00C418B4"/>
    <w:rsid w:val="00C441E3"/>
    <w:rsid w:val="00C44BAA"/>
    <w:rsid w:val="00C4626B"/>
    <w:rsid w:val="00C46CAC"/>
    <w:rsid w:val="00C51787"/>
    <w:rsid w:val="00C52403"/>
    <w:rsid w:val="00C550C3"/>
    <w:rsid w:val="00C57AD1"/>
    <w:rsid w:val="00C6419E"/>
    <w:rsid w:val="00C648A9"/>
    <w:rsid w:val="00C648D3"/>
    <w:rsid w:val="00C664B5"/>
    <w:rsid w:val="00C669B3"/>
    <w:rsid w:val="00C67445"/>
    <w:rsid w:val="00C70029"/>
    <w:rsid w:val="00C7098A"/>
    <w:rsid w:val="00C70DC7"/>
    <w:rsid w:val="00C718F8"/>
    <w:rsid w:val="00C763DF"/>
    <w:rsid w:val="00C77EC7"/>
    <w:rsid w:val="00C8063F"/>
    <w:rsid w:val="00C82E58"/>
    <w:rsid w:val="00C84471"/>
    <w:rsid w:val="00C91BBE"/>
    <w:rsid w:val="00C9469B"/>
    <w:rsid w:val="00C949B7"/>
    <w:rsid w:val="00C94CAE"/>
    <w:rsid w:val="00C96C8F"/>
    <w:rsid w:val="00CA139E"/>
    <w:rsid w:val="00CA15F5"/>
    <w:rsid w:val="00CA289A"/>
    <w:rsid w:val="00CA4519"/>
    <w:rsid w:val="00CA5712"/>
    <w:rsid w:val="00CA6399"/>
    <w:rsid w:val="00CA6CF2"/>
    <w:rsid w:val="00CB2A99"/>
    <w:rsid w:val="00CB317A"/>
    <w:rsid w:val="00CB42E8"/>
    <w:rsid w:val="00CB63CF"/>
    <w:rsid w:val="00CC14B1"/>
    <w:rsid w:val="00CC2C21"/>
    <w:rsid w:val="00CC2F5E"/>
    <w:rsid w:val="00CC4BB5"/>
    <w:rsid w:val="00CC4D61"/>
    <w:rsid w:val="00CC5E5E"/>
    <w:rsid w:val="00CD02BA"/>
    <w:rsid w:val="00CD1956"/>
    <w:rsid w:val="00CD261A"/>
    <w:rsid w:val="00CD4F45"/>
    <w:rsid w:val="00CD6057"/>
    <w:rsid w:val="00CD6C7A"/>
    <w:rsid w:val="00CD7573"/>
    <w:rsid w:val="00CD7F78"/>
    <w:rsid w:val="00CE1A10"/>
    <w:rsid w:val="00CF25C5"/>
    <w:rsid w:val="00CF2B0A"/>
    <w:rsid w:val="00CF3A47"/>
    <w:rsid w:val="00CF7BF7"/>
    <w:rsid w:val="00D02D1B"/>
    <w:rsid w:val="00D03A80"/>
    <w:rsid w:val="00D0625F"/>
    <w:rsid w:val="00D06E8B"/>
    <w:rsid w:val="00D0704D"/>
    <w:rsid w:val="00D0728E"/>
    <w:rsid w:val="00D072AA"/>
    <w:rsid w:val="00D0761D"/>
    <w:rsid w:val="00D1054A"/>
    <w:rsid w:val="00D13BA3"/>
    <w:rsid w:val="00D14ACC"/>
    <w:rsid w:val="00D14D0A"/>
    <w:rsid w:val="00D14DAE"/>
    <w:rsid w:val="00D1691C"/>
    <w:rsid w:val="00D23899"/>
    <w:rsid w:val="00D27B25"/>
    <w:rsid w:val="00D27C55"/>
    <w:rsid w:val="00D3494E"/>
    <w:rsid w:val="00D359C2"/>
    <w:rsid w:val="00D3760A"/>
    <w:rsid w:val="00D37F8B"/>
    <w:rsid w:val="00D4055B"/>
    <w:rsid w:val="00D405B1"/>
    <w:rsid w:val="00D407A3"/>
    <w:rsid w:val="00D40CB9"/>
    <w:rsid w:val="00D410ED"/>
    <w:rsid w:val="00D42B99"/>
    <w:rsid w:val="00D42C04"/>
    <w:rsid w:val="00D4479E"/>
    <w:rsid w:val="00D44A0E"/>
    <w:rsid w:val="00D47A50"/>
    <w:rsid w:val="00D47C8F"/>
    <w:rsid w:val="00D47D4E"/>
    <w:rsid w:val="00D52926"/>
    <w:rsid w:val="00D55D7D"/>
    <w:rsid w:val="00D56B7F"/>
    <w:rsid w:val="00D56F2D"/>
    <w:rsid w:val="00D61A83"/>
    <w:rsid w:val="00D656EC"/>
    <w:rsid w:val="00D66F6F"/>
    <w:rsid w:val="00D67A6D"/>
    <w:rsid w:val="00D705CF"/>
    <w:rsid w:val="00D716BF"/>
    <w:rsid w:val="00D71F8E"/>
    <w:rsid w:val="00D72705"/>
    <w:rsid w:val="00D72BFF"/>
    <w:rsid w:val="00D77922"/>
    <w:rsid w:val="00D80756"/>
    <w:rsid w:val="00D85B2F"/>
    <w:rsid w:val="00D85E8E"/>
    <w:rsid w:val="00D86D31"/>
    <w:rsid w:val="00D87D22"/>
    <w:rsid w:val="00D90747"/>
    <w:rsid w:val="00D917D3"/>
    <w:rsid w:val="00D94C95"/>
    <w:rsid w:val="00D97B54"/>
    <w:rsid w:val="00DA14D6"/>
    <w:rsid w:val="00DA333C"/>
    <w:rsid w:val="00DA46CE"/>
    <w:rsid w:val="00DA4BB5"/>
    <w:rsid w:val="00DA6CAD"/>
    <w:rsid w:val="00DB13A1"/>
    <w:rsid w:val="00DB1EA8"/>
    <w:rsid w:val="00DB3446"/>
    <w:rsid w:val="00DB502C"/>
    <w:rsid w:val="00DC06FF"/>
    <w:rsid w:val="00DC1016"/>
    <w:rsid w:val="00DC104E"/>
    <w:rsid w:val="00DC4427"/>
    <w:rsid w:val="00DC6583"/>
    <w:rsid w:val="00DC78E4"/>
    <w:rsid w:val="00DD05A6"/>
    <w:rsid w:val="00DD1197"/>
    <w:rsid w:val="00DD1A10"/>
    <w:rsid w:val="00DD4D0A"/>
    <w:rsid w:val="00DE107B"/>
    <w:rsid w:val="00DE1C5B"/>
    <w:rsid w:val="00DE2222"/>
    <w:rsid w:val="00DE4B5D"/>
    <w:rsid w:val="00DE76F5"/>
    <w:rsid w:val="00DF0F03"/>
    <w:rsid w:val="00DF17CC"/>
    <w:rsid w:val="00DF1843"/>
    <w:rsid w:val="00DF5A59"/>
    <w:rsid w:val="00DF5E89"/>
    <w:rsid w:val="00DF675F"/>
    <w:rsid w:val="00DF7266"/>
    <w:rsid w:val="00DF754D"/>
    <w:rsid w:val="00DF7EE8"/>
    <w:rsid w:val="00E024B5"/>
    <w:rsid w:val="00E02F96"/>
    <w:rsid w:val="00E11161"/>
    <w:rsid w:val="00E126C7"/>
    <w:rsid w:val="00E133AD"/>
    <w:rsid w:val="00E15365"/>
    <w:rsid w:val="00E1661B"/>
    <w:rsid w:val="00E179B1"/>
    <w:rsid w:val="00E17B87"/>
    <w:rsid w:val="00E22377"/>
    <w:rsid w:val="00E22AA6"/>
    <w:rsid w:val="00E249B1"/>
    <w:rsid w:val="00E25FD8"/>
    <w:rsid w:val="00E2692E"/>
    <w:rsid w:val="00E3119C"/>
    <w:rsid w:val="00E31621"/>
    <w:rsid w:val="00E31E36"/>
    <w:rsid w:val="00E32C74"/>
    <w:rsid w:val="00E373BF"/>
    <w:rsid w:val="00E4075D"/>
    <w:rsid w:val="00E40891"/>
    <w:rsid w:val="00E40ABB"/>
    <w:rsid w:val="00E41544"/>
    <w:rsid w:val="00E438BB"/>
    <w:rsid w:val="00E46E6E"/>
    <w:rsid w:val="00E47AB5"/>
    <w:rsid w:val="00E505AF"/>
    <w:rsid w:val="00E65DB9"/>
    <w:rsid w:val="00E674FD"/>
    <w:rsid w:val="00E67C62"/>
    <w:rsid w:val="00E70469"/>
    <w:rsid w:val="00E734B6"/>
    <w:rsid w:val="00E764C8"/>
    <w:rsid w:val="00E76E07"/>
    <w:rsid w:val="00E771A5"/>
    <w:rsid w:val="00E779F2"/>
    <w:rsid w:val="00E77B61"/>
    <w:rsid w:val="00E82DFA"/>
    <w:rsid w:val="00E83CA8"/>
    <w:rsid w:val="00E84EB7"/>
    <w:rsid w:val="00E87F75"/>
    <w:rsid w:val="00E933C5"/>
    <w:rsid w:val="00E93634"/>
    <w:rsid w:val="00E93721"/>
    <w:rsid w:val="00E93D93"/>
    <w:rsid w:val="00EA3293"/>
    <w:rsid w:val="00EA54FE"/>
    <w:rsid w:val="00EB2080"/>
    <w:rsid w:val="00EB3137"/>
    <w:rsid w:val="00EB397D"/>
    <w:rsid w:val="00EB5D83"/>
    <w:rsid w:val="00EB7D43"/>
    <w:rsid w:val="00EC08B0"/>
    <w:rsid w:val="00EC18AE"/>
    <w:rsid w:val="00EC303D"/>
    <w:rsid w:val="00ED0696"/>
    <w:rsid w:val="00ED1251"/>
    <w:rsid w:val="00ED1467"/>
    <w:rsid w:val="00ED3667"/>
    <w:rsid w:val="00ED608A"/>
    <w:rsid w:val="00ED6B6A"/>
    <w:rsid w:val="00ED6BD3"/>
    <w:rsid w:val="00EE19C5"/>
    <w:rsid w:val="00EE1DDD"/>
    <w:rsid w:val="00EE3ACA"/>
    <w:rsid w:val="00EE4AEB"/>
    <w:rsid w:val="00EE68C6"/>
    <w:rsid w:val="00F02961"/>
    <w:rsid w:val="00F03175"/>
    <w:rsid w:val="00F047CA"/>
    <w:rsid w:val="00F04D19"/>
    <w:rsid w:val="00F055A0"/>
    <w:rsid w:val="00F11027"/>
    <w:rsid w:val="00F11295"/>
    <w:rsid w:val="00F146B0"/>
    <w:rsid w:val="00F15FF2"/>
    <w:rsid w:val="00F20FEE"/>
    <w:rsid w:val="00F225FF"/>
    <w:rsid w:val="00F226AE"/>
    <w:rsid w:val="00F22CF4"/>
    <w:rsid w:val="00F26ABF"/>
    <w:rsid w:val="00F27A8D"/>
    <w:rsid w:val="00F27E13"/>
    <w:rsid w:val="00F34DB5"/>
    <w:rsid w:val="00F35106"/>
    <w:rsid w:val="00F35A5C"/>
    <w:rsid w:val="00F36063"/>
    <w:rsid w:val="00F37CDB"/>
    <w:rsid w:val="00F40FB8"/>
    <w:rsid w:val="00F4144D"/>
    <w:rsid w:val="00F4323E"/>
    <w:rsid w:val="00F51C32"/>
    <w:rsid w:val="00F53352"/>
    <w:rsid w:val="00F54061"/>
    <w:rsid w:val="00F550CC"/>
    <w:rsid w:val="00F56DB7"/>
    <w:rsid w:val="00F57A8F"/>
    <w:rsid w:val="00F57B08"/>
    <w:rsid w:val="00F62217"/>
    <w:rsid w:val="00F62344"/>
    <w:rsid w:val="00F62DFA"/>
    <w:rsid w:val="00F63AF7"/>
    <w:rsid w:val="00F6461B"/>
    <w:rsid w:val="00F671F6"/>
    <w:rsid w:val="00F702F0"/>
    <w:rsid w:val="00F75C1E"/>
    <w:rsid w:val="00F814C5"/>
    <w:rsid w:val="00F817AC"/>
    <w:rsid w:val="00F83948"/>
    <w:rsid w:val="00F83A2E"/>
    <w:rsid w:val="00F85136"/>
    <w:rsid w:val="00F86816"/>
    <w:rsid w:val="00F86A49"/>
    <w:rsid w:val="00F907DF"/>
    <w:rsid w:val="00F911A5"/>
    <w:rsid w:val="00F911D0"/>
    <w:rsid w:val="00F91942"/>
    <w:rsid w:val="00F940A8"/>
    <w:rsid w:val="00F9688D"/>
    <w:rsid w:val="00F97653"/>
    <w:rsid w:val="00FA0883"/>
    <w:rsid w:val="00FA1840"/>
    <w:rsid w:val="00FA201E"/>
    <w:rsid w:val="00FA29AE"/>
    <w:rsid w:val="00FA2E31"/>
    <w:rsid w:val="00FA361F"/>
    <w:rsid w:val="00FA4C4E"/>
    <w:rsid w:val="00FA5F0F"/>
    <w:rsid w:val="00FA780B"/>
    <w:rsid w:val="00FB02C5"/>
    <w:rsid w:val="00FB057A"/>
    <w:rsid w:val="00FB4E33"/>
    <w:rsid w:val="00FC1B5E"/>
    <w:rsid w:val="00FC318B"/>
    <w:rsid w:val="00FC335F"/>
    <w:rsid w:val="00FC4C14"/>
    <w:rsid w:val="00FC5CFF"/>
    <w:rsid w:val="00FC7958"/>
    <w:rsid w:val="00FD04F9"/>
    <w:rsid w:val="00FD2665"/>
    <w:rsid w:val="00FD322B"/>
    <w:rsid w:val="00FD4869"/>
    <w:rsid w:val="00FD4CEA"/>
    <w:rsid w:val="00FE458A"/>
    <w:rsid w:val="00FE61FA"/>
    <w:rsid w:val="00FF1F69"/>
    <w:rsid w:val="00FF36C8"/>
    <w:rsid w:val="00FF63C8"/>
    <w:rsid w:val="00FF671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000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517E"/>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 w:type="table" w:styleId="TableGrid">
    <w:name w:val="Table Grid"/>
    <w:basedOn w:val="TableNormal"/>
    <w:uiPriority w:val="39"/>
    <w:rsid w:val="001D5A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34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package" Target="embeddings/Microsoft_Word_Document2.docx"/><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oleObject" Target="embeddings/oleObject1.bin"/><Relationship Id="rId9" Type="http://schemas.openxmlformats.org/officeDocument/2006/relationships/image" Target="media/image2.emf"/><Relationship Id="rId10" Type="http://schemas.openxmlformats.org/officeDocument/2006/relationships/package" Target="embeddings/Microsoft_Word_Document1.docx"/></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1661</Words>
  <Characters>9474</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Microsoft Office User</cp:lastModifiedBy>
  <cp:revision>2</cp:revision>
  <cp:lastPrinted>2017-08-18T12:00:00Z</cp:lastPrinted>
  <dcterms:created xsi:type="dcterms:W3CDTF">2017-10-27T18:49:00Z</dcterms:created>
  <dcterms:modified xsi:type="dcterms:W3CDTF">2017-10-27T18:49:00Z</dcterms:modified>
</cp:coreProperties>
</file>