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5C" w:rsidRPr="00E451A4" w:rsidRDefault="005669ED" w:rsidP="00E40DCA">
      <w:pPr>
        <w:autoSpaceDE w:val="0"/>
        <w:autoSpaceDN w:val="0"/>
        <w:adjustRightInd w:val="0"/>
        <w:rPr>
          <w:rFonts w:ascii="Arial Narrow" w:hAnsi="Arial Narrow" w:cs="Helvetica-Narrow-Bold"/>
          <w:b/>
          <w:bCs/>
          <w:color w:val="231F20"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71984F" wp14:editId="13ECD98E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1889125" cy="8070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H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DB8" w:rsidRPr="005669ED" w:rsidRDefault="003D1DB8" w:rsidP="005669ED">
      <w:pPr>
        <w:ind w:left="3240" w:firstLine="720"/>
        <w:rPr>
          <w:rFonts w:ascii="Perpetua" w:hAnsi="Perpetua"/>
          <w:b/>
          <w:bCs/>
          <w:sz w:val="36"/>
          <w:szCs w:val="36"/>
        </w:rPr>
      </w:pPr>
      <w:r w:rsidRPr="005669ED">
        <w:rPr>
          <w:rFonts w:ascii="Perpetua" w:hAnsi="Perpetua"/>
          <w:b/>
          <w:bCs/>
          <w:sz w:val="36"/>
          <w:szCs w:val="36"/>
        </w:rPr>
        <w:t>PHA Template</w:t>
      </w:r>
    </w:p>
    <w:p w:rsidR="00840041" w:rsidRPr="005669ED" w:rsidRDefault="00840041" w:rsidP="005669ED">
      <w:pPr>
        <w:ind w:left="3240" w:firstLine="720"/>
        <w:rPr>
          <w:rFonts w:ascii="Perpetua" w:hAnsi="Perpetua"/>
          <w:b/>
          <w:bCs/>
          <w:sz w:val="36"/>
          <w:szCs w:val="36"/>
        </w:rPr>
      </w:pPr>
      <w:r w:rsidRPr="005669ED">
        <w:rPr>
          <w:rFonts w:ascii="Perpetua" w:hAnsi="Perpetua"/>
          <w:b/>
          <w:bCs/>
          <w:sz w:val="36"/>
          <w:szCs w:val="36"/>
        </w:rPr>
        <w:t xml:space="preserve">Request for Qualifications </w:t>
      </w:r>
    </w:p>
    <w:p w:rsidR="003D1DB8" w:rsidRPr="005669ED" w:rsidRDefault="00840041" w:rsidP="005669ED">
      <w:pPr>
        <w:ind w:left="3240" w:firstLine="720"/>
        <w:rPr>
          <w:rFonts w:ascii="Perpetua" w:hAnsi="Perpetua"/>
          <w:b/>
          <w:bCs/>
          <w:sz w:val="36"/>
          <w:szCs w:val="36"/>
        </w:rPr>
      </w:pPr>
      <w:r w:rsidRPr="005669ED">
        <w:rPr>
          <w:rFonts w:ascii="Perpetua" w:hAnsi="Perpetua"/>
          <w:b/>
          <w:bCs/>
          <w:sz w:val="36"/>
          <w:szCs w:val="36"/>
        </w:rPr>
        <w:t>For a Partner</w:t>
      </w:r>
      <w:r w:rsidR="003D1DB8" w:rsidRPr="005669ED">
        <w:rPr>
          <w:rFonts w:ascii="Perpetua" w:hAnsi="Perpetua"/>
          <w:b/>
          <w:bCs/>
          <w:sz w:val="36"/>
          <w:szCs w:val="36"/>
        </w:rPr>
        <w:t xml:space="preserve"> Service </w:t>
      </w:r>
      <w:r w:rsidRPr="005669ED">
        <w:rPr>
          <w:rFonts w:ascii="Perpetua" w:hAnsi="Perpetua"/>
          <w:b/>
          <w:bCs/>
          <w:sz w:val="36"/>
          <w:szCs w:val="36"/>
        </w:rPr>
        <w:t>Provider</w:t>
      </w:r>
    </w:p>
    <w:p w:rsidR="003D1DB8" w:rsidRPr="005669ED" w:rsidRDefault="003D1DB8" w:rsidP="003D1DB8">
      <w:pPr>
        <w:jc w:val="center"/>
        <w:rPr>
          <w:rFonts w:ascii="Perpetua" w:hAnsi="Perpetua"/>
        </w:rPr>
      </w:pPr>
    </w:p>
    <w:p w:rsidR="003D1DB8" w:rsidRPr="005669ED" w:rsidRDefault="003D1DB8" w:rsidP="003D1DB8">
      <w:pPr>
        <w:pStyle w:val="Title"/>
        <w:jc w:val="left"/>
        <w:rPr>
          <w:rFonts w:ascii="Perpetua" w:hAnsi="Perpetua"/>
          <w:b w:val="0"/>
          <w:i/>
          <w:u w:val="none"/>
        </w:rPr>
      </w:pPr>
    </w:p>
    <w:p w:rsidR="003D1DB8" w:rsidRPr="005669ED" w:rsidRDefault="005F4A2F" w:rsidP="003D1DB8">
      <w:pPr>
        <w:pStyle w:val="Title"/>
        <w:jc w:val="left"/>
        <w:rPr>
          <w:rFonts w:ascii="Perpetua" w:hAnsi="Perpetua"/>
          <w:b w:val="0"/>
          <w:i/>
          <w:u w:val="none"/>
        </w:rPr>
      </w:pPr>
      <w:r w:rsidRPr="005669ED">
        <w:rPr>
          <w:rFonts w:ascii="Perpetua" w:hAnsi="Perpetua"/>
          <w:b w:val="0"/>
          <w:i/>
          <w:u w:val="none"/>
        </w:rPr>
        <w:t xml:space="preserve">This template </w:t>
      </w:r>
      <w:r w:rsidR="003D1DB8" w:rsidRPr="005669ED">
        <w:rPr>
          <w:rFonts w:ascii="Perpetua" w:hAnsi="Perpetua"/>
          <w:b w:val="0"/>
          <w:i/>
          <w:u w:val="none"/>
        </w:rPr>
        <w:t>provide</w:t>
      </w:r>
      <w:r w:rsidRPr="005669ED">
        <w:rPr>
          <w:rFonts w:ascii="Perpetua" w:hAnsi="Perpetua"/>
          <w:b w:val="0"/>
          <w:i/>
          <w:u w:val="none"/>
        </w:rPr>
        <w:t>s</w:t>
      </w:r>
      <w:r w:rsidR="003D1DB8" w:rsidRPr="005669ED">
        <w:rPr>
          <w:rFonts w:ascii="Perpetua" w:hAnsi="Perpetua"/>
          <w:b w:val="0"/>
          <w:i/>
          <w:u w:val="none"/>
        </w:rPr>
        <w:t xml:space="preserve"> PHAs with guideline for creating a Request for </w:t>
      </w:r>
      <w:r w:rsidR="00A31E74" w:rsidRPr="005669ED">
        <w:rPr>
          <w:rFonts w:ascii="Perpetua" w:hAnsi="Perpetua"/>
          <w:b w:val="0"/>
          <w:i/>
          <w:u w:val="none"/>
        </w:rPr>
        <w:t>Qualifications</w:t>
      </w:r>
      <w:r w:rsidR="00187F9A" w:rsidRPr="005669ED">
        <w:rPr>
          <w:rFonts w:ascii="Perpetua" w:hAnsi="Perpetua"/>
          <w:b w:val="0"/>
          <w:i/>
          <w:u w:val="none"/>
        </w:rPr>
        <w:t xml:space="preserve"> </w:t>
      </w:r>
      <w:r w:rsidR="003D1DB8" w:rsidRPr="005669ED">
        <w:rPr>
          <w:rFonts w:ascii="Perpetua" w:hAnsi="Perpetua"/>
          <w:b w:val="0"/>
          <w:i/>
          <w:u w:val="none"/>
        </w:rPr>
        <w:t xml:space="preserve">(RFQ) </w:t>
      </w:r>
      <w:r w:rsidRPr="005669ED">
        <w:rPr>
          <w:rFonts w:ascii="Perpetua" w:hAnsi="Perpetua"/>
          <w:b w:val="0"/>
          <w:i/>
          <w:u w:val="none"/>
        </w:rPr>
        <w:t>for</w:t>
      </w:r>
      <w:r w:rsidR="003D1DB8" w:rsidRPr="005669ED">
        <w:rPr>
          <w:rFonts w:ascii="Perpetua" w:hAnsi="Perpetua"/>
          <w:b w:val="0"/>
          <w:i/>
          <w:u w:val="none"/>
        </w:rPr>
        <w:t xml:space="preserve"> qualified service partner</w:t>
      </w:r>
      <w:r w:rsidRPr="005669ED">
        <w:rPr>
          <w:rFonts w:ascii="Perpetua" w:hAnsi="Perpetua"/>
          <w:b w:val="0"/>
          <w:i/>
          <w:u w:val="none"/>
        </w:rPr>
        <w:t>s</w:t>
      </w:r>
      <w:r w:rsidR="00187F9A" w:rsidRPr="005669ED">
        <w:rPr>
          <w:rFonts w:ascii="Perpetua" w:hAnsi="Perpetua"/>
          <w:b w:val="0"/>
          <w:i/>
          <w:u w:val="none"/>
        </w:rPr>
        <w:t xml:space="preserve"> to help implement supportive housing in PHA-owned housing and/or voucher programs</w:t>
      </w:r>
      <w:r w:rsidR="003D1DB8" w:rsidRPr="005669ED">
        <w:rPr>
          <w:rFonts w:ascii="Perpetua" w:hAnsi="Perpetua"/>
          <w:b w:val="0"/>
          <w:i/>
          <w:u w:val="none"/>
        </w:rPr>
        <w:t xml:space="preserve">. PHAs are encouraged to make modifications to this template that are specific to their individual programs, agreements, and HUD regulations. This document has not been reviewed or approved by HUD. </w:t>
      </w:r>
    </w:p>
    <w:p w:rsidR="0091785C" w:rsidRPr="005669ED" w:rsidRDefault="0091785C" w:rsidP="00E40DCA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24"/>
          <w:szCs w:val="24"/>
        </w:rPr>
      </w:pPr>
    </w:p>
    <w:p w:rsidR="0091785C" w:rsidRPr="005669ED" w:rsidRDefault="0091785C" w:rsidP="00E40DCA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24"/>
          <w:szCs w:val="24"/>
        </w:rPr>
      </w:pPr>
    </w:p>
    <w:p w:rsidR="001621EB" w:rsidRPr="005669ED" w:rsidRDefault="001621EB" w:rsidP="00E40DCA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36"/>
          <w:szCs w:val="36"/>
        </w:rPr>
      </w:pPr>
      <w:r w:rsidRPr="005669ED">
        <w:rPr>
          <w:rFonts w:ascii="Perpetua" w:hAnsi="Perpetua" w:cs="Helvetica-Narrow-Bold"/>
          <w:b/>
          <w:bCs/>
          <w:color w:val="231F20"/>
          <w:sz w:val="36"/>
          <w:szCs w:val="36"/>
        </w:rPr>
        <w:t>Request for Qualifications</w:t>
      </w:r>
    </w:p>
    <w:p w:rsidR="001621EB" w:rsidRPr="005669ED" w:rsidRDefault="001621EB" w:rsidP="00E40DCA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28"/>
          <w:szCs w:val="28"/>
        </w:rPr>
      </w:pPr>
      <w:r w:rsidRPr="005669ED">
        <w:rPr>
          <w:rFonts w:ascii="Perpetua" w:hAnsi="Perpetua" w:cs="Helvetica-Narrow-Bold"/>
          <w:b/>
          <w:bCs/>
          <w:color w:val="231F20"/>
          <w:sz w:val="28"/>
          <w:szCs w:val="28"/>
        </w:rPr>
        <w:t xml:space="preserve">For a Supportive Services Provider to Partner with </w:t>
      </w:r>
      <w:r w:rsidRPr="005669ED">
        <w:rPr>
          <w:rFonts w:ascii="Perpetua" w:hAnsi="Perpetua" w:cs="Helvetica-Narrow-Bold"/>
          <w:b/>
          <w:bCs/>
          <w:color w:val="E36C0A" w:themeColor="accent6" w:themeShade="BF"/>
          <w:sz w:val="28"/>
          <w:szCs w:val="28"/>
        </w:rPr>
        <w:t>[Name of]</w:t>
      </w:r>
      <w:r w:rsidRPr="005669ED">
        <w:rPr>
          <w:rFonts w:ascii="Perpetua" w:hAnsi="Perpetua" w:cs="Helvetica-Narrow-Bold"/>
          <w:b/>
          <w:bCs/>
          <w:color w:val="231F20"/>
          <w:sz w:val="28"/>
          <w:szCs w:val="28"/>
        </w:rPr>
        <w:t xml:space="preserve"> PHA</w:t>
      </w:r>
    </w:p>
    <w:p w:rsidR="0091785C" w:rsidRPr="005669ED" w:rsidRDefault="0091785C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</w:p>
    <w:p w:rsidR="00F46040" w:rsidRPr="005669ED" w:rsidRDefault="00F46040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  <w:r w:rsidRPr="005669ED">
        <w:rPr>
          <w:rFonts w:ascii="Perpetua" w:hAnsi="Perpetua" w:cs="Helvetica-Narrow-Bold"/>
          <w:bCs/>
          <w:color w:val="231F20"/>
          <w:sz w:val="24"/>
          <w:szCs w:val="24"/>
        </w:rPr>
        <w:t>The PHA will hold a p</w:t>
      </w:r>
      <w:r w:rsidR="001621EB" w:rsidRPr="005669ED">
        <w:rPr>
          <w:rFonts w:ascii="Perpetua" w:hAnsi="Perpetua" w:cs="Helvetica-Narrow-Bold"/>
          <w:bCs/>
          <w:color w:val="231F20"/>
          <w:sz w:val="24"/>
          <w:szCs w:val="24"/>
        </w:rPr>
        <w:t xml:space="preserve">re-submission </w:t>
      </w:r>
      <w:r w:rsidR="00187F9A" w:rsidRPr="005669ED">
        <w:rPr>
          <w:rFonts w:ascii="Perpetua" w:hAnsi="Perpetua" w:cs="Helvetica-Narrow-Bold"/>
          <w:bCs/>
          <w:color w:val="231F20"/>
          <w:sz w:val="24"/>
          <w:szCs w:val="24"/>
        </w:rPr>
        <w:t>meeting</w:t>
      </w:r>
      <w:r w:rsidR="001621EB" w:rsidRPr="005669ED">
        <w:rPr>
          <w:rFonts w:ascii="Perpetua" w:hAnsi="Perpetua" w:cs="Helvetica-Narrow-Bold"/>
          <w:bCs/>
          <w:color w:val="231F20"/>
          <w:sz w:val="24"/>
          <w:szCs w:val="24"/>
        </w:rPr>
        <w:t xml:space="preserve"> to </w:t>
      </w:r>
      <w:r w:rsidRPr="005669ED">
        <w:rPr>
          <w:rFonts w:ascii="Perpetua" w:hAnsi="Perpetua" w:cs="Helvetica-Narrow-Bold"/>
          <w:bCs/>
          <w:color w:val="231F20"/>
          <w:sz w:val="24"/>
          <w:szCs w:val="24"/>
        </w:rPr>
        <w:t>share information with prospective partners about how the PHA operates and its goals for a successful partnership.</w:t>
      </w:r>
    </w:p>
    <w:p w:rsidR="001621EB" w:rsidRPr="005669ED" w:rsidRDefault="00F46040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  <w:r w:rsidRPr="005669ED">
        <w:rPr>
          <w:rFonts w:ascii="Perpetua" w:hAnsi="Perpetua" w:cs="Helvetica-Narrow-Bold"/>
          <w:bCs/>
          <w:color w:val="231F20"/>
          <w:sz w:val="24"/>
          <w:szCs w:val="24"/>
        </w:rPr>
        <w:t>The pre-submission meeting will be</w:t>
      </w:r>
      <w:r w:rsidR="001621EB" w:rsidRPr="005669ED">
        <w:rPr>
          <w:rFonts w:ascii="Perpetua" w:hAnsi="Perpetua" w:cs="Helvetica-Narrow-Bold"/>
          <w:bCs/>
          <w:color w:val="231F20"/>
          <w:sz w:val="24"/>
          <w:szCs w:val="24"/>
        </w:rPr>
        <w:t xml:space="preserve"> held: </w:t>
      </w:r>
      <w:r w:rsidR="001621EB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[date &amp; location]</w:t>
      </w:r>
    </w:p>
    <w:p w:rsidR="00F46040" w:rsidRPr="005669ED" w:rsidRDefault="00F46040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</w:p>
    <w:p w:rsidR="001621EB" w:rsidRPr="005669ED" w:rsidRDefault="001621EB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  <w:r w:rsidRPr="005669ED">
        <w:rPr>
          <w:rFonts w:ascii="Perpetua" w:hAnsi="Perpetua" w:cs="Helvetica-Narrow-Bold"/>
          <w:bCs/>
          <w:color w:val="231F20"/>
          <w:sz w:val="24"/>
          <w:szCs w:val="24"/>
        </w:rPr>
        <w:t xml:space="preserve">Responses </w:t>
      </w:r>
      <w:r w:rsidR="00F46040" w:rsidRPr="005669ED">
        <w:rPr>
          <w:rFonts w:ascii="Perpetua" w:hAnsi="Perpetua" w:cs="Helvetica-Narrow-Bold"/>
          <w:bCs/>
          <w:color w:val="231F20"/>
          <w:sz w:val="24"/>
          <w:szCs w:val="24"/>
        </w:rPr>
        <w:t xml:space="preserve">are </w:t>
      </w:r>
      <w:r w:rsidRPr="005669ED">
        <w:rPr>
          <w:rFonts w:ascii="Perpetua" w:hAnsi="Perpetua" w:cs="Helvetica-Narrow-Bold"/>
          <w:bCs/>
          <w:color w:val="231F20"/>
          <w:sz w:val="24"/>
          <w:szCs w:val="24"/>
        </w:rPr>
        <w:t xml:space="preserve">due: </w:t>
      </w:r>
      <w:r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[date</w:t>
      </w:r>
      <w:r w:rsidR="005F4A2F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 xml:space="preserve"> &amp; contact information</w:t>
      </w:r>
      <w:r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]</w:t>
      </w:r>
    </w:p>
    <w:p w:rsidR="001621EB" w:rsidRPr="005669ED" w:rsidRDefault="001621EB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</w:p>
    <w:p w:rsidR="000672C3" w:rsidRPr="005669ED" w:rsidRDefault="000672C3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</w:p>
    <w:p w:rsidR="001621EB" w:rsidRPr="005669ED" w:rsidRDefault="001621EB" w:rsidP="00E451A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Perpetua" w:hAnsi="Perpetua" w:cs="Helvetica-Narrow-Bold"/>
          <w:b/>
          <w:bCs/>
          <w:color w:val="231F20"/>
          <w:sz w:val="24"/>
          <w:szCs w:val="24"/>
        </w:rPr>
      </w:pPr>
      <w:r w:rsidRPr="005669ED">
        <w:rPr>
          <w:rFonts w:ascii="Perpetua" w:hAnsi="Perpetua" w:cs="Helvetica-Narrow-Bold"/>
          <w:b/>
          <w:bCs/>
          <w:color w:val="231F20"/>
          <w:sz w:val="24"/>
          <w:szCs w:val="24"/>
        </w:rPr>
        <w:t>Program Objectives</w:t>
      </w:r>
    </w:p>
    <w:p w:rsidR="000672C3" w:rsidRPr="005669ED" w:rsidRDefault="00A00763" w:rsidP="00A00763">
      <w:pPr>
        <w:suppressAutoHyphens/>
        <w:jc w:val="both"/>
        <w:rPr>
          <w:rFonts w:ascii="Perpetua" w:eastAsia="Calibri" w:hAnsi="Perpetua" w:cs="Times New Roman"/>
        </w:rPr>
      </w:pPr>
      <w:r w:rsidRPr="005669ED">
        <w:rPr>
          <w:rFonts w:ascii="Perpetua" w:eastAsia="Calibri" w:hAnsi="Perpetua" w:cs="Times New Roman"/>
        </w:rPr>
        <w:t xml:space="preserve">The PHA seeks to further its mission by </w:t>
      </w:r>
      <w:r w:rsidR="000672C3" w:rsidRPr="005669ED">
        <w:rPr>
          <w:rFonts w:ascii="Perpetua" w:eastAsia="Calibri" w:hAnsi="Perpetua" w:cs="Times New Roman"/>
        </w:rPr>
        <w:t xml:space="preserve">establishing a preference in its </w:t>
      </w:r>
      <w:r w:rsidR="00A80872" w:rsidRPr="005669ED">
        <w:rPr>
          <w:rFonts w:ascii="Perpetua" w:eastAsia="Calibri" w:hAnsi="Perpetua" w:cs="Times New Roman"/>
          <w:color w:val="E36C0A" w:themeColor="accent6" w:themeShade="BF"/>
        </w:rPr>
        <w:t>[</w:t>
      </w:r>
      <w:r w:rsidR="000672C3" w:rsidRPr="005669ED">
        <w:rPr>
          <w:rFonts w:ascii="Perpetua" w:eastAsia="Calibri" w:hAnsi="Perpetua" w:cs="Times New Roman"/>
          <w:color w:val="E36C0A" w:themeColor="accent6" w:themeShade="BF"/>
        </w:rPr>
        <w:t>program</w:t>
      </w:r>
      <w:r w:rsidR="00A80872" w:rsidRPr="005669ED">
        <w:rPr>
          <w:rFonts w:ascii="Perpetua" w:eastAsia="Calibri" w:hAnsi="Perpetua" w:cs="Times New Roman"/>
          <w:color w:val="E36C0A" w:themeColor="accent6" w:themeShade="BF"/>
        </w:rPr>
        <w:t>]</w:t>
      </w:r>
      <w:r w:rsidR="000672C3" w:rsidRPr="005669ED">
        <w:rPr>
          <w:rFonts w:ascii="Perpetua" w:eastAsia="Calibri" w:hAnsi="Perpetua" w:cs="Times New Roman"/>
        </w:rPr>
        <w:t xml:space="preserve"> for </w:t>
      </w:r>
      <w:r w:rsidRPr="005669ED">
        <w:rPr>
          <w:rFonts w:ascii="Perpetua" w:eastAsia="Calibri" w:hAnsi="Perpetua" w:cs="Times New Roman"/>
        </w:rPr>
        <w:t xml:space="preserve">households who </w:t>
      </w:r>
      <w:r w:rsidR="000672C3" w:rsidRPr="005669ED">
        <w:rPr>
          <w:rFonts w:ascii="Perpetua" w:eastAsia="Calibri" w:hAnsi="Perpetua" w:cs="Times New Roman"/>
          <w:color w:val="E36C0A" w:themeColor="accent6" w:themeShade="BF"/>
        </w:rPr>
        <w:t>[</w:t>
      </w:r>
      <w:r w:rsidRPr="005669ED">
        <w:rPr>
          <w:rFonts w:ascii="Perpetua" w:eastAsia="Calibri" w:hAnsi="Perpetua" w:cs="Times New Roman"/>
          <w:color w:val="E36C0A" w:themeColor="accent6" w:themeShade="BF"/>
        </w:rPr>
        <w:t>are homeless and/or who have special needs</w:t>
      </w:r>
      <w:r w:rsidR="000672C3" w:rsidRPr="005669ED">
        <w:rPr>
          <w:rFonts w:ascii="Perpetua" w:eastAsia="Calibri" w:hAnsi="Perpetua" w:cs="Times New Roman"/>
          <w:color w:val="E36C0A" w:themeColor="accent6" w:themeShade="BF"/>
        </w:rPr>
        <w:t>]</w:t>
      </w:r>
      <w:r w:rsidRPr="005669ED">
        <w:rPr>
          <w:rFonts w:ascii="Perpetua" w:eastAsia="Calibri" w:hAnsi="Perpetua" w:cs="Times New Roman"/>
          <w:color w:val="E36C0A" w:themeColor="accent6" w:themeShade="BF"/>
        </w:rPr>
        <w:t>.</w:t>
      </w:r>
      <w:r w:rsidRPr="005669ED">
        <w:rPr>
          <w:rFonts w:ascii="Perpetua" w:eastAsia="Calibri" w:hAnsi="Perpetua" w:cs="Times New Roman"/>
        </w:rPr>
        <w:t xml:space="preserve"> The PHA seeks to partner with one or more qualified supportive service </w:t>
      </w:r>
      <w:r w:rsidR="000672C3" w:rsidRPr="005669ED">
        <w:rPr>
          <w:rFonts w:ascii="Perpetua" w:eastAsia="Calibri" w:hAnsi="Perpetua" w:cs="Times New Roman"/>
        </w:rPr>
        <w:t>agencies</w:t>
      </w:r>
      <w:r w:rsidRPr="005669ED">
        <w:rPr>
          <w:rFonts w:ascii="Perpetua" w:eastAsia="Calibri" w:hAnsi="Perpetua" w:cs="Times New Roman"/>
        </w:rPr>
        <w:t xml:space="preserve"> to provide services to the households served in </w:t>
      </w:r>
      <w:r w:rsidR="000672C3" w:rsidRPr="005669ED">
        <w:rPr>
          <w:rFonts w:ascii="Perpetua" w:eastAsia="Calibri" w:hAnsi="Perpetua" w:cs="Times New Roman"/>
        </w:rPr>
        <w:t>this new supportive housing program</w:t>
      </w:r>
      <w:r w:rsidRPr="005669ED">
        <w:rPr>
          <w:rFonts w:ascii="Perpetua" w:eastAsia="Calibri" w:hAnsi="Perpetua" w:cs="Times New Roman"/>
        </w:rPr>
        <w:t>.</w:t>
      </w:r>
      <w:r w:rsidR="000672C3" w:rsidRPr="005669ED">
        <w:rPr>
          <w:rFonts w:ascii="Perpetua" w:eastAsia="Calibri" w:hAnsi="Perpetua" w:cs="Times New Roman"/>
        </w:rPr>
        <w:t xml:space="preserve"> </w:t>
      </w:r>
    </w:p>
    <w:p w:rsidR="000672C3" w:rsidRPr="005669ED" w:rsidRDefault="000672C3" w:rsidP="00A00763">
      <w:pPr>
        <w:suppressAutoHyphens/>
        <w:jc w:val="both"/>
        <w:rPr>
          <w:rFonts w:ascii="Perpetua" w:eastAsia="Calibri" w:hAnsi="Perpetua" w:cs="Times New Roman"/>
        </w:rPr>
      </w:pPr>
    </w:p>
    <w:p w:rsidR="000672C3" w:rsidRPr="005669ED" w:rsidRDefault="001621EB" w:rsidP="00A00763">
      <w:pPr>
        <w:suppressAutoHyphens/>
        <w:jc w:val="both"/>
        <w:rPr>
          <w:rFonts w:ascii="Perpetua" w:eastAsia="Calibri" w:hAnsi="Perpetua" w:cs="Times New Roman"/>
        </w:rPr>
      </w:pPr>
      <w:r w:rsidRPr="005669ED">
        <w:rPr>
          <w:rFonts w:ascii="Perpetua" w:eastAsia="Calibri" w:hAnsi="Perpetua" w:cs="Times New Roman"/>
        </w:rPr>
        <w:t xml:space="preserve">All </w:t>
      </w:r>
      <w:r w:rsidR="000672C3" w:rsidRPr="005669ED">
        <w:rPr>
          <w:rFonts w:ascii="Perpetua" w:eastAsia="Calibri" w:hAnsi="Perpetua" w:cs="Times New Roman"/>
        </w:rPr>
        <w:t>r</w:t>
      </w:r>
      <w:r w:rsidRPr="005669ED">
        <w:rPr>
          <w:rFonts w:ascii="Perpetua" w:eastAsia="Calibri" w:hAnsi="Perpetua" w:cs="Times New Roman"/>
        </w:rPr>
        <w:t>espondents to this R</w:t>
      </w:r>
      <w:r w:rsidR="000672C3" w:rsidRPr="005669ED">
        <w:rPr>
          <w:rFonts w:ascii="Perpetua" w:eastAsia="Calibri" w:hAnsi="Perpetua" w:cs="Times New Roman"/>
        </w:rPr>
        <w:t>equest for Qualifications (RFQ)</w:t>
      </w:r>
      <w:r w:rsidRPr="005669ED">
        <w:rPr>
          <w:rFonts w:ascii="Perpetua" w:eastAsia="Calibri" w:hAnsi="Perpetua" w:cs="Times New Roman"/>
        </w:rPr>
        <w:t xml:space="preserve"> must provide a plan that assures the availability of supportive services </w:t>
      </w:r>
      <w:r w:rsidR="000672C3" w:rsidRPr="005669ED">
        <w:rPr>
          <w:rFonts w:ascii="Perpetua" w:eastAsia="Calibri" w:hAnsi="Perpetua" w:cs="Times New Roman"/>
        </w:rPr>
        <w:t>for program participants</w:t>
      </w:r>
      <w:r w:rsidRPr="005669ED">
        <w:rPr>
          <w:rFonts w:ascii="Perpetua" w:eastAsia="Calibri" w:hAnsi="Perpetua" w:cs="Times New Roman"/>
        </w:rPr>
        <w:t>.  Services can be either on-site or community based and must provide a range of on-going support and assistance, helping tenants to identify goals and needs and gain access to appropriate community based resources</w:t>
      </w:r>
      <w:r w:rsidR="000672C3" w:rsidRPr="005669ED">
        <w:rPr>
          <w:rFonts w:ascii="Perpetua" w:eastAsia="Calibri" w:hAnsi="Perpetua" w:cs="Times New Roman"/>
        </w:rPr>
        <w:t xml:space="preserve"> to ensure housing stability</w:t>
      </w:r>
      <w:r w:rsidRPr="005669ED">
        <w:rPr>
          <w:rFonts w:ascii="Perpetua" w:eastAsia="Calibri" w:hAnsi="Perpetua" w:cs="Times New Roman"/>
        </w:rPr>
        <w:t xml:space="preserve">.  </w:t>
      </w:r>
    </w:p>
    <w:p w:rsidR="000672C3" w:rsidRPr="005669ED" w:rsidRDefault="000672C3" w:rsidP="00A00763">
      <w:pPr>
        <w:suppressAutoHyphens/>
        <w:jc w:val="both"/>
        <w:rPr>
          <w:rFonts w:ascii="Perpetua" w:eastAsia="Calibri" w:hAnsi="Perpetua" w:cs="Times New Roman"/>
        </w:rPr>
      </w:pPr>
    </w:p>
    <w:p w:rsidR="001621EB" w:rsidRPr="005669ED" w:rsidRDefault="001621EB" w:rsidP="00A00763">
      <w:pPr>
        <w:suppressAutoHyphens/>
        <w:jc w:val="both"/>
        <w:rPr>
          <w:rFonts w:ascii="Perpetua" w:eastAsia="Calibri" w:hAnsi="Perpetua" w:cs="Times New Roman"/>
        </w:rPr>
      </w:pPr>
      <w:r w:rsidRPr="005669ED">
        <w:rPr>
          <w:rFonts w:ascii="Perpetua" w:eastAsia="Calibri" w:hAnsi="Perpetua" w:cs="Times New Roman"/>
        </w:rPr>
        <w:t xml:space="preserve">Service provision may be proposed as </w:t>
      </w:r>
      <w:r w:rsidR="000672C3" w:rsidRPr="005669ED">
        <w:rPr>
          <w:rFonts w:ascii="Perpetua" w:eastAsia="Calibri" w:hAnsi="Perpetua" w:cs="Times New Roman"/>
        </w:rPr>
        <w:t>the sole responsibility of the r</w:t>
      </w:r>
      <w:r w:rsidRPr="005669ED">
        <w:rPr>
          <w:rFonts w:ascii="Perpetua" w:eastAsia="Calibri" w:hAnsi="Perpetua" w:cs="Times New Roman"/>
        </w:rPr>
        <w:t>espondent or may be proposed to be provided through partnerships with other</w:t>
      </w:r>
      <w:r w:rsidR="000672C3" w:rsidRPr="005669ED">
        <w:rPr>
          <w:rFonts w:ascii="Perpetua" w:eastAsia="Calibri" w:hAnsi="Perpetua" w:cs="Times New Roman"/>
        </w:rPr>
        <w:t xml:space="preserve"> service agencies.  Successful r</w:t>
      </w:r>
      <w:r w:rsidRPr="005669ED">
        <w:rPr>
          <w:rFonts w:ascii="Perpetua" w:eastAsia="Calibri" w:hAnsi="Perpetua" w:cs="Times New Roman"/>
        </w:rPr>
        <w:t>espondents must demonstrate the clear availability of on-going organizational resources to assure provision of appropriate support services.  In all cases, the goal of such service provision must be to provide flexible support service</w:t>
      </w:r>
      <w:r w:rsidR="0045154B" w:rsidRPr="005669ED">
        <w:rPr>
          <w:rFonts w:ascii="Perpetua" w:eastAsia="Calibri" w:hAnsi="Perpetua" w:cs="Times New Roman"/>
        </w:rPr>
        <w:t>s that respond to episodic crise</w:t>
      </w:r>
      <w:r w:rsidRPr="005669ED">
        <w:rPr>
          <w:rFonts w:ascii="Perpetua" w:eastAsia="Calibri" w:hAnsi="Perpetua" w:cs="Times New Roman"/>
        </w:rPr>
        <w:t xml:space="preserve">s and service demands </w:t>
      </w:r>
      <w:r w:rsidR="00187F9A" w:rsidRPr="005669ED">
        <w:rPr>
          <w:rFonts w:ascii="Perpetua" w:eastAsia="Calibri" w:hAnsi="Perpetua" w:cs="Times New Roman"/>
        </w:rPr>
        <w:t>to</w:t>
      </w:r>
      <w:r w:rsidRPr="005669ED">
        <w:rPr>
          <w:rFonts w:ascii="Perpetua" w:eastAsia="Calibri" w:hAnsi="Perpetua" w:cs="Times New Roman"/>
        </w:rPr>
        <w:t xml:space="preserve"> enable tenants to live as independently as possible.</w:t>
      </w:r>
      <w:r w:rsidRPr="005669ED">
        <w:rPr>
          <w:rFonts w:ascii="Perpetua" w:hAnsi="Perpetua"/>
        </w:rPr>
        <w:t xml:space="preserve"> </w:t>
      </w:r>
      <w:r w:rsidRPr="005669ED">
        <w:rPr>
          <w:rFonts w:ascii="Perpetua" w:eastAsia="Calibri" w:hAnsi="Perpetua" w:cs="Times New Roman"/>
        </w:rPr>
        <w:t xml:space="preserve">Participation of tenants in available supportive services must be on a strictly voluntary basis.  </w:t>
      </w:r>
    </w:p>
    <w:p w:rsidR="000672C3" w:rsidRPr="005669ED" w:rsidRDefault="000672C3" w:rsidP="00A00763">
      <w:pPr>
        <w:suppressAutoHyphens/>
        <w:jc w:val="both"/>
        <w:rPr>
          <w:rFonts w:ascii="Perpetua" w:eastAsia="Calibri" w:hAnsi="Perpetua" w:cs="Times New Roman"/>
        </w:rPr>
      </w:pPr>
    </w:p>
    <w:p w:rsidR="003B2E7F" w:rsidRPr="005669ED" w:rsidRDefault="003B2E7F" w:rsidP="00A00763">
      <w:pPr>
        <w:suppressAutoHyphens/>
        <w:jc w:val="both"/>
        <w:rPr>
          <w:rFonts w:ascii="Perpetua" w:eastAsia="Calibri" w:hAnsi="Perpetua" w:cs="Times New Roman"/>
        </w:rPr>
      </w:pPr>
    </w:p>
    <w:p w:rsidR="001621EB" w:rsidRPr="005669ED" w:rsidRDefault="001621EB" w:rsidP="00F448A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Perpetua" w:hAnsi="Perpetua" w:cs="Helvetica-Narrow-Bold"/>
          <w:b/>
          <w:bCs/>
          <w:color w:val="231F20"/>
          <w:sz w:val="24"/>
          <w:szCs w:val="24"/>
        </w:rPr>
      </w:pPr>
      <w:r w:rsidRPr="005669ED">
        <w:rPr>
          <w:rFonts w:ascii="Perpetua" w:hAnsi="Perpetua" w:cs="Helvetica-Narrow-Bold"/>
          <w:b/>
          <w:bCs/>
          <w:color w:val="231F20"/>
          <w:sz w:val="24"/>
          <w:szCs w:val="24"/>
        </w:rPr>
        <w:t>Description of the Housing Program</w:t>
      </w:r>
    </w:p>
    <w:p w:rsidR="001621EB" w:rsidRPr="005669ED" w:rsidRDefault="001621EB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</w:pPr>
      <w:r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 xml:space="preserve">[Describe the PHA </w:t>
      </w:r>
      <w:r w:rsidR="002918B8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 xml:space="preserve">housing and/or voucher </w:t>
      </w:r>
      <w:r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pro</w:t>
      </w:r>
      <w:r w:rsidR="0008499C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gram that will provide housing f</w:t>
      </w:r>
      <w:r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o</w:t>
      </w:r>
      <w:r w:rsidR="0008499C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r</w:t>
      </w:r>
      <w:r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 xml:space="preserve"> program participants.</w:t>
      </w:r>
      <w:r w:rsidR="005F4A2F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 xml:space="preserve"> Include any </w:t>
      </w:r>
      <w:r w:rsidR="00187F9A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 xml:space="preserve">applicable </w:t>
      </w:r>
      <w:r w:rsidR="005F4A2F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 xml:space="preserve">specifics </w:t>
      </w:r>
      <w:r w:rsidR="00187F9A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about</w:t>
      </w:r>
      <w:r w:rsidR="005F4A2F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 xml:space="preserve"> the program such as the target population, </w:t>
      </w:r>
      <w:r w:rsidR="00187F9A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number of units, and location</w:t>
      </w:r>
      <w:r w:rsidR="005F4A2F"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.</w:t>
      </w:r>
      <w:r w:rsidRPr="005669ED">
        <w:rPr>
          <w:rFonts w:ascii="Perpetua" w:hAnsi="Perpetua" w:cs="Helvetica-Narrow-Bold"/>
          <w:bCs/>
          <w:color w:val="E36C0A" w:themeColor="accent6" w:themeShade="BF"/>
          <w:sz w:val="24"/>
          <w:szCs w:val="24"/>
        </w:rPr>
        <w:t>]</w:t>
      </w:r>
    </w:p>
    <w:p w:rsidR="001621EB" w:rsidRPr="005669ED" w:rsidRDefault="001621EB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</w:p>
    <w:p w:rsidR="003B2E7F" w:rsidRPr="005669ED" w:rsidRDefault="003B2E7F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</w:p>
    <w:p w:rsidR="003B2E7F" w:rsidRDefault="003B2E7F" w:rsidP="00E451A4">
      <w:pPr>
        <w:autoSpaceDE w:val="0"/>
        <w:autoSpaceDN w:val="0"/>
        <w:adjustRightInd w:val="0"/>
        <w:rPr>
          <w:rFonts w:ascii="Perpetua" w:hAnsi="Perpetua" w:cs="Helvetica-Narrow"/>
          <w:b/>
          <w:color w:val="231F20"/>
          <w:sz w:val="24"/>
          <w:szCs w:val="24"/>
        </w:rPr>
      </w:pPr>
    </w:p>
    <w:p w:rsidR="005669ED" w:rsidRPr="005669ED" w:rsidRDefault="005669ED" w:rsidP="00E451A4">
      <w:pPr>
        <w:autoSpaceDE w:val="0"/>
        <w:autoSpaceDN w:val="0"/>
        <w:adjustRightInd w:val="0"/>
        <w:rPr>
          <w:rFonts w:ascii="Perpetua" w:hAnsi="Perpetua" w:cs="Helvetica-Narrow"/>
          <w:b/>
          <w:color w:val="231F20"/>
          <w:sz w:val="24"/>
          <w:szCs w:val="24"/>
        </w:rPr>
      </w:pPr>
      <w:bookmarkStart w:id="0" w:name="_GoBack"/>
      <w:bookmarkEnd w:id="0"/>
    </w:p>
    <w:p w:rsidR="00E451A4" w:rsidRPr="005669ED" w:rsidRDefault="00E451A4" w:rsidP="00E451A4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24"/>
          <w:szCs w:val="24"/>
        </w:rPr>
      </w:pPr>
      <w:r w:rsidRPr="005669ED">
        <w:rPr>
          <w:rFonts w:ascii="Perpetua" w:hAnsi="Perpetua" w:cs="Helvetica-Narrow"/>
          <w:b/>
          <w:color w:val="231F20"/>
          <w:sz w:val="24"/>
          <w:szCs w:val="24"/>
        </w:rPr>
        <w:lastRenderedPageBreak/>
        <w:t>II</w:t>
      </w:r>
      <w:r w:rsidR="00F448A2" w:rsidRPr="005669ED">
        <w:rPr>
          <w:rFonts w:ascii="Perpetua" w:hAnsi="Perpetua" w:cs="Helvetica-Narrow"/>
          <w:b/>
          <w:color w:val="231F20"/>
          <w:sz w:val="24"/>
          <w:szCs w:val="24"/>
        </w:rPr>
        <w:t>I</w:t>
      </w:r>
      <w:r w:rsidRPr="005669ED">
        <w:rPr>
          <w:rFonts w:ascii="Perpetua" w:hAnsi="Perpetua" w:cs="Helvetica-Narrow"/>
          <w:b/>
          <w:color w:val="231F20"/>
          <w:sz w:val="24"/>
          <w:szCs w:val="24"/>
        </w:rPr>
        <w:t xml:space="preserve">. </w:t>
      </w:r>
      <w:r w:rsidRPr="005669ED">
        <w:rPr>
          <w:rFonts w:ascii="Perpetua" w:hAnsi="Perpetua" w:cs="Helvetica-Narrow-Bold"/>
          <w:b/>
          <w:bCs/>
          <w:color w:val="231F20"/>
          <w:sz w:val="24"/>
          <w:szCs w:val="24"/>
        </w:rPr>
        <w:t xml:space="preserve">Statement of </w:t>
      </w:r>
      <w:r w:rsidR="003B2E7F" w:rsidRPr="005669ED">
        <w:rPr>
          <w:rFonts w:ascii="Perpetua" w:hAnsi="Perpetua" w:cs="Helvetica-Narrow-Bold"/>
          <w:b/>
          <w:bCs/>
          <w:color w:val="231F20"/>
          <w:sz w:val="24"/>
          <w:szCs w:val="24"/>
        </w:rPr>
        <w:t>Qualifications</w:t>
      </w:r>
    </w:p>
    <w:p w:rsidR="003B2E7F" w:rsidRPr="005669ED" w:rsidRDefault="00E451A4" w:rsidP="00E451A4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Agencies interested in providing support services to residents/participants of the program described above are requested to submit a program narrative, which includes the following:</w:t>
      </w:r>
    </w:p>
    <w:p w:rsidR="003B2E7F" w:rsidRPr="005669ED" w:rsidRDefault="003B2E7F" w:rsidP="00E451A4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E451A4" w:rsidRPr="005669ED" w:rsidRDefault="00E451A4" w:rsidP="000849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 xml:space="preserve">The reason your agency is interested in delivering support services for this program. </w:t>
      </w:r>
    </w:p>
    <w:p w:rsidR="003B2E7F" w:rsidRPr="005669ED" w:rsidRDefault="003B2E7F" w:rsidP="003B2E7F">
      <w:pPr>
        <w:pStyle w:val="ListParagraph"/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08499C" w:rsidRPr="005669ED" w:rsidRDefault="00E451A4" w:rsidP="000849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Your agency’s experience in serving the target population.</w:t>
      </w:r>
    </w:p>
    <w:p w:rsidR="003B2E7F" w:rsidRPr="005669ED" w:rsidRDefault="003B2E7F" w:rsidP="003B2E7F">
      <w:pPr>
        <w:pStyle w:val="ListParagraph"/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08499C" w:rsidRPr="005669ED" w:rsidRDefault="0008499C" w:rsidP="000849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Other programs your agency operates which may co</w:t>
      </w:r>
      <w:r w:rsidR="003B2E7F" w:rsidRPr="005669ED">
        <w:rPr>
          <w:rFonts w:ascii="Perpetua" w:hAnsi="Perpetua" w:cs="Helvetica-Narrow"/>
          <w:color w:val="231F20"/>
          <w:sz w:val="24"/>
          <w:szCs w:val="24"/>
        </w:rPr>
        <w:t>mpliment this program, and their locations.</w:t>
      </w:r>
    </w:p>
    <w:p w:rsidR="003B2E7F" w:rsidRPr="005669ED" w:rsidRDefault="003B2E7F" w:rsidP="003B2E7F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08499C" w:rsidRPr="005669ED" w:rsidRDefault="0008499C" w:rsidP="000849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A d</w:t>
      </w:r>
      <w:r w:rsidR="00E451A4" w:rsidRPr="005669ED">
        <w:rPr>
          <w:rFonts w:ascii="Perpetua" w:hAnsi="Perpetua" w:cs="Helvetica-Narrow"/>
          <w:color w:val="231F20"/>
          <w:sz w:val="24"/>
          <w:szCs w:val="24"/>
        </w:rPr>
        <w:t xml:space="preserve">escription of services to be provided, including a staffing plan and whether staff is employed by the applicant agency or another </w:t>
      </w:r>
      <w:r w:rsidRPr="005669ED">
        <w:rPr>
          <w:rFonts w:ascii="Perpetua" w:hAnsi="Perpetua" w:cs="Helvetica-Narrow"/>
          <w:color w:val="231F20"/>
          <w:sz w:val="24"/>
          <w:szCs w:val="24"/>
        </w:rPr>
        <w:t>provider</w:t>
      </w:r>
      <w:r w:rsidR="003B2E7F" w:rsidRPr="005669ED">
        <w:rPr>
          <w:rFonts w:ascii="Perpetua" w:hAnsi="Perpetua" w:cs="Helvetica-Narrow"/>
          <w:color w:val="231F20"/>
          <w:sz w:val="24"/>
          <w:szCs w:val="24"/>
        </w:rPr>
        <w:t>.</w:t>
      </w:r>
      <w:r w:rsidR="00D93EEA" w:rsidRPr="005669ED">
        <w:rPr>
          <w:rFonts w:ascii="Perpetua" w:hAnsi="Perpetua" w:cs="Helvetica-Narrow"/>
          <w:color w:val="231F20"/>
          <w:sz w:val="24"/>
          <w:szCs w:val="24"/>
        </w:rPr>
        <w:t xml:space="preserve"> Specifically describe how your agency will assist program participants with PHA applications, inspections, housing search, and housing stability.</w:t>
      </w:r>
    </w:p>
    <w:p w:rsidR="003B2E7F" w:rsidRPr="005669ED" w:rsidRDefault="003B2E7F" w:rsidP="003B2E7F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08499C" w:rsidRPr="005669ED" w:rsidRDefault="00E451A4" w:rsidP="000849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 xml:space="preserve">For services provided by other agencies, describe the </w:t>
      </w:r>
      <w:r w:rsidR="003B2E7F" w:rsidRPr="005669ED">
        <w:rPr>
          <w:rFonts w:ascii="Perpetua" w:hAnsi="Perpetua" w:cs="Helvetica-Narrow"/>
          <w:color w:val="231F20"/>
          <w:sz w:val="24"/>
          <w:szCs w:val="24"/>
        </w:rPr>
        <w:t>organization</w:t>
      </w:r>
      <w:r w:rsidRPr="005669ED">
        <w:rPr>
          <w:rFonts w:ascii="Perpetua" w:hAnsi="Perpetua" w:cs="Helvetica-Narrow"/>
          <w:color w:val="231F20"/>
          <w:sz w:val="24"/>
          <w:szCs w:val="24"/>
        </w:rPr>
        <w:t xml:space="preserve"> and your relationship with this provider.</w:t>
      </w:r>
    </w:p>
    <w:p w:rsidR="003B2E7F" w:rsidRPr="005669ED" w:rsidRDefault="003B2E7F" w:rsidP="003B2E7F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08499C" w:rsidRPr="005669ED" w:rsidRDefault="00E451A4" w:rsidP="000849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Program budget including all sources and uses and funding expirations</w:t>
      </w:r>
      <w:r w:rsidR="0008499C" w:rsidRPr="005669ED">
        <w:rPr>
          <w:rFonts w:ascii="Perpetua" w:hAnsi="Perpetua" w:cs="Helvetica-Narrow"/>
          <w:color w:val="231F20"/>
          <w:sz w:val="24"/>
          <w:szCs w:val="24"/>
        </w:rPr>
        <w:t>.</w:t>
      </w:r>
    </w:p>
    <w:p w:rsidR="003B2E7F" w:rsidRPr="005669ED" w:rsidRDefault="003B2E7F" w:rsidP="003B2E7F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3B2E7F" w:rsidRPr="005669ED" w:rsidRDefault="00E451A4" w:rsidP="00E451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Describe the sustainability of support services funding beyond the current f</w:t>
      </w:r>
      <w:r w:rsidR="0008499C" w:rsidRPr="005669ED">
        <w:rPr>
          <w:rFonts w:ascii="Perpetua" w:hAnsi="Perpetua" w:cs="Helvetica-Narrow"/>
          <w:color w:val="231F20"/>
          <w:sz w:val="24"/>
          <w:szCs w:val="24"/>
        </w:rPr>
        <w:t>unding terms.</w:t>
      </w:r>
    </w:p>
    <w:p w:rsidR="003B2E7F" w:rsidRPr="005669ED" w:rsidRDefault="003B2E7F" w:rsidP="003B2E7F">
      <w:pPr>
        <w:pStyle w:val="ListParagraph"/>
        <w:rPr>
          <w:rFonts w:ascii="Perpetua" w:hAnsi="Perpetua" w:cs="Helvetica-Narrow"/>
          <w:color w:val="231F20"/>
          <w:sz w:val="24"/>
          <w:szCs w:val="24"/>
        </w:rPr>
      </w:pPr>
    </w:p>
    <w:p w:rsidR="00E451A4" w:rsidRPr="005669ED" w:rsidRDefault="00E451A4" w:rsidP="00E451A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 xml:space="preserve"> Please attach the following items:</w:t>
      </w:r>
    </w:p>
    <w:p w:rsidR="002918B8" w:rsidRPr="005669ED" w:rsidRDefault="00E451A4" w:rsidP="003B2E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Articles of Incorporation</w:t>
      </w:r>
    </w:p>
    <w:p w:rsidR="002918B8" w:rsidRPr="005669ED" w:rsidRDefault="00E451A4" w:rsidP="003B2E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By-laws</w:t>
      </w:r>
    </w:p>
    <w:p w:rsidR="002918B8" w:rsidRPr="005669ED" w:rsidRDefault="00E451A4" w:rsidP="003B2E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Most recent financial statements and previous fiscal year audit</w:t>
      </w:r>
    </w:p>
    <w:p w:rsidR="002918B8" w:rsidRPr="005669ED" w:rsidRDefault="00E451A4" w:rsidP="003B2E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501(c)3 determination letter</w:t>
      </w:r>
    </w:p>
    <w:p w:rsidR="002918B8" w:rsidRPr="005669ED" w:rsidRDefault="00E451A4" w:rsidP="003B2E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List of board of directors with affiliations and a description of staff identified for the project</w:t>
      </w:r>
    </w:p>
    <w:p w:rsidR="00E451A4" w:rsidRPr="005669ED" w:rsidRDefault="00E451A4" w:rsidP="003B2E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Contact information for the primary service funder(s)</w:t>
      </w:r>
    </w:p>
    <w:p w:rsidR="001621EB" w:rsidRPr="005669ED" w:rsidRDefault="001621EB" w:rsidP="00E40DCA">
      <w:pPr>
        <w:autoSpaceDE w:val="0"/>
        <w:autoSpaceDN w:val="0"/>
        <w:adjustRightInd w:val="0"/>
        <w:rPr>
          <w:rFonts w:ascii="Perpetua" w:hAnsi="Perpetua" w:cs="Helvetica-Narrow-Bold"/>
          <w:bCs/>
          <w:color w:val="231F20"/>
          <w:sz w:val="24"/>
          <w:szCs w:val="24"/>
        </w:rPr>
      </w:pPr>
    </w:p>
    <w:p w:rsidR="0091785C" w:rsidRPr="005669ED" w:rsidRDefault="0091785C" w:rsidP="00E40DCA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24"/>
          <w:szCs w:val="24"/>
        </w:rPr>
      </w:pPr>
    </w:p>
    <w:p w:rsidR="003B2E7F" w:rsidRPr="005669ED" w:rsidRDefault="003B2E7F" w:rsidP="00E40DCA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24"/>
          <w:szCs w:val="24"/>
        </w:rPr>
      </w:pPr>
    </w:p>
    <w:p w:rsidR="00E40DCA" w:rsidRPr="005669ED" w:rsidRDefault="00F448A2" w:rsidP="00E40DCA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24"/>
          <w:szCs w:val="24"/>
        </w:rPr>
      </w:pPr>
      <w:r w:rsidRPr="005669ED">
        <w:rPr>
          <w:rFonts w:ascii="Perpetua" w:hAnsi="Perpetua" w:cs="Helvetica-Narrow-Bold"/>
          <w:b/>
          <w:bCs/>
          <w:color w:val="231F20"/>
          <w:sz w:val="24"/>
          <w:szCs w:val="24"/>
        </w:rPr>
        <w:t>IV</w:t>
      </w:r>
      <w:r w:rsidR="00E40DCA" w:rsidRPr="005669ED">
        <w:rPr>
          <w:rFonts w:ascii="Perpetua" w:hAnsi="Perpetua" w:cs="Helvetica-Narrow-Bold"/>
          <w:b/>
          <w:bCs/>
          <w:color w:val="231F20"/>
          <w:sz w:val="24"/>
          <w:szCs w:val="24"/>
        </w:rPr>
        <w:t>. ADDITIONAL INFORMATION</w:t>
      </w:r>
    </w:p>
    <w:p w:rsidR="00E40DCA" w:rsidRPr="005669ED" w:rsidRDefault="00E40DCA" w:rsidP="00E451A4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If you have questions regarding this Request for Proposals please contact</w:t>
      </w:r>
      <w:r w:rsidR="00E451A4" w:rsidRPr="005669ED">
        <w:rPr>
          <w:rFonts w:ascii="Perpetua" w:hAnsi="Perpetua" w:cs="Helvetica-Narrow"/>
          <w:color w:val="231F20"/>
          <w:sz w:val="24"/>
          <w:szCs w:val="24"/>
        </w:rPr>
        <w:t xml:space="preserve"> </w:t>
      </w:r>
      <w:r w:rsidR="00E451A4" w:rsidRPr="005669ED">
        <w:rPr>
          <w:rFonts w:ascii="Perpetua" w:hAnsi="Perpetua" w:cs="Helvetica-Narrow"/>
          <w:color w:val="E36C0A" w:themeColor="accent6" w:themeShade="BF"/>
          <w:sz w:val="24"/>
          <w:szCs w:val="24"/>
        </w:rPr>
        <w:t>[name &amp; contact information].</w:t>
      </w:r>
    </w:p>
    <w:p w:rsidR="00E451A4" w:rsidRPr="005669ED" w:rsidRDefault="00E451A4" w:rsidP="00E40DCA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E40DCA" w:rsidRPr="005669ED" w:rsidRDefault="003B2E7F" w:rsidP="00E40DCA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>Completed Statements of Qualifications</w:t>
      </w:r>
      <w:r w:rsidR="00E40DCA" w:rsidRPr="005669ED">
        <w:rPr>
          <w:rFonts w:ascii="Perpetua" w:hAnsi="Perpetua" w:cs="Helvetica-Narrow"/>
          <w:color w:val="231F20"/>
          <w:sz w:val="24"/>
          <w:szCs w:val="24"/>
        </w:rPr>
        <w:t xml:space="preserve"> should be sent to:</w:t>
      </w:r>
    </w:p>
    <w:p w:rsidR="00E40DCA" w:rsidRPr="005669ED" w:rsidRDefault="00E451A4" w:rsidP="00E40DCA">
      <w:pPr>
        <w:autoSpaceDE w:val="0"/>
        <w:autoSpaceDN w:val="0"/>
        <w:adjustRightInd w:val="0"/>
        <w:rPr>
          <w:rFonts w:ascii="Perpetua" w:hAnsi="Perpetua" w:cs="Helvetica-Narrow"/>
          <w:color w:val="E36C0A" w:themeColor="accent6" w:themeShade="BF"/>
          <w:sz w:val="24"/>
          <w:szCs w:val="24"/>
        </w:rPr>
      </w:pPr>
      <w:r w:rsidRPr="005669ED">
        <w:rPr>
          <w:rFonts w:ascii="Perpetua" w:hAnsi="Perpetua" w:cs="Helvetica-Narrow"/>
          <w:color w:val="E36C0A" w:themeColor="accent6" w:themeShade="BF"/>
          <w:sz w:val="24"/>
          <w:szCs w:val="24"/>
        </w:rPr>
        <w:t>[Contact information]</w:t>
      </w:r>
    </w:p>
    <w:p w:rsidR="00E40DCA" w:rsidRPr="005669ED" w:rsidRDefault="00E40DCA" w:rsidP="00E40DCA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F448A2" w:rsidRPr="005669ED" w:rsidRDefault="00F448A2" w:rsidP="00E40DCA">
      <w:pPr>
        <w:autoSpaceDE w:val="0"/>
        <w:autoSpaceDN w:val="0"/>
        <w:adjustRightInd w:val="0"/>
        <w:rPr>
          <w:rFonts w:ascii="Perpetua" w:hAnsi="Perpetua" w:cs="Helvetica-Narrow"/>
          <w:color w:val="231F20"/>
          <w:sz w:val="24"/>
          <w:szCs w:val="24"/>
        </w:rPr>
      </w:pPr>
    </w:p>
    <w:p w:rsidR="00E40DCA" w:rsidRPr="005669ED" w:rsidRDefault="00E40DCA" w:rsidP="00E40DCA">
      <w:pPr>
        <w:autoSpaceDE w:val="0"/>
        <w:autoSpaceDN w:val="0"/>
        <w:adjustRightInd w:val="0"/>
        <w:rPr>
          <w:rFonts w:ascii="Perpetua" w:hAnsi="Perpetua" w:cs="Helvetica-Narrow-Bold"/>
          <w:b/>
          <w:bCs/>
          <w:color w:val="231F20"/>
          <w:sz w:val="24"/>
          <w:szCs w:val="24"/>
        </w:rPr>
      </w:pPr>
      <w:r w:rsidRPr="005669ED">
        <w:rPr>
          <w:rFonts w:ascii="Perpetua" w:hAnsi="Perpetua" w:cs="Helvetica-Narrow-Bold"/>
          <w:b/>
          <w:bCs/>
          <w:color w:val="231F20"/>
          <w:sz w:val="24"/>
          <w:szCs w:val="24"/>
        </w:rPr>
        <w:t>V. NEXT STEPS</w:t>
      </w:r>
    </w:p>
    <w:p w:rsidR="00D1356D" w:rsidRPr="005669ED" w:rsidRDefault="00E40DCA" w:rsidP="0094262B">
      <w:pPr>
        <w:autoSpaceDE w:val="0"/>
        <w:autoSpaceDN w:val="0"/>
        <w:adjustRightInd w:val="0"/>
        <w:rPr>
          <w:rFonts w:ascii="Perpetua" w:hAnsi="Perpetua"/>
          <w:sz w:val="24"/>
          <w:szCs w:val="24"/>
        </w:rPr>
      </w:pPr>
      <w:r w:rsidRPr="005669ED">
        <w:rPr>
          <w:rFonts w:ascii="Perpetua" w:hAnsi="Perpetua" w:cs="Helvetica-Narrow"/>
          <w:color w:val="231F20"/>
          <w:sz w:val="24"/>
          <w:szCs w:val="24"/>
        </w:rPr>
        <w:t xml:space="preserve">Upon review of the materials submitted, </w:t>
      </w:r>
      <w:r w:rsidR="0094262B" w:rsidRPr="005669ED">
        <w:rPr>
          <w:rFonts w:ascii="Perpetua" w:hAnsi="Perpetua" w:cs="Helvetica-Narrow"/>
          <w:color w:val="231F20"/>
          <w:sz w:val="24"/>
          <w:szCs w:val="24"/>
        </w:rPr>
        <w:t>PHA</w:t>
      </w:r>
      <w:r w:rsidR="002025EB" w:rsidRPr="005669ED">
        <w:rPr>
          <w:rFonts w:ascii="Perpetua" w:hAnsi="Perpetua" w:cs="Helvetica-Narrow"/>
          <w:color w:val="231F20"/>
          <w:sz w:val="24"/>
          <w:szCs w:val="24"/>
        </w:rPr>
        <w:t xml:space="preserve"> will make contact with all respondents </w:t>
      </w:r>
      <w:r w:rsidRPr="005669ED">
        <w:rPr>
          <w:rFonts w:ascii="Perpetua" w:hAnsi="Perpetua" w:cs="Helvetica-Narrow"/>
          <w:color w:val="231F20"/>
          <w:sz w:val="24"/>
          <w:szCs w:val="24"/>
        </w:rPr>
        <w:t>regarding next steps. This Request for</w:t>
      </w:r>
      <w:r w:rsidR="0094262B" w:rsidRPr="005669ED">
        <w:rPr>
          <w:rFonts w:ascii="Perpetua" w:hAnsi="Perpetua" w:cs="Helvetica-Narrow"/>
          <w:color w:val="231F20"/>
          <w:sz w:val="24"/>
          <w:szCs w:val="24"/>
        </w:rPr>
        <w:t xml:space="preserve"> Qualifications</w:t>
      </w:r>
      <w:r w:rsidRPr="005669ED">
        <w:rPr>
          <w:rFonts w:ascii="Perpetua" w:hAnsi="Perpetua" w:cs="Helvetica-Narrow"/>
          <w:color w:val="231F20"/>
          <w:sz w:val="24"/>
          <w:szCs w:val="24"/>
        </w:rPr>
        <w:t xml:space="preserve"> does not represent any offer or commitment by </w:t>
      </w:r>
      <w:r w:rsidR="0094262B" w:rsidRPr="005669ED">
        <w:rPr>
          <w:rFonts w:ascii="Perpetua" w:hAnsi="Perpetua" w:cs="Helvetica-Narrow"/>
          <w:color w:val="231F20"/>
          <w:sz w:val="24"/>
          <w:szCs w:val="24"/>
        </w:rPr>
        <w:t>PHA.</w:t>
      </w:r>
    </w:p>
    <w:sectPr w:rsidR="00D1356D" w:rsidRPr="005669ED" w:rsidSect="00D1356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42" w:rsidRDefault="00473E42" w:rsidP="001621EB">
      <w:r>
        <w:separator/>
      </w:r>
    </w:p>
  </w:endnote>
  <w:endnote w:type="continuationSeparator" w:id="0">
    <w:p w:rsidR="00473E42" w:rsidRDefault="00473E42" w:rsidP="0016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EB" w:rsidRPr="005669ED" w:rsidRDefault="001621EB" w:rsidP="001621EB">
    <w:pPr>
      <w:pStyle w:val="Footer"/>
      <w:jc w:val="center"/>
      <w:rPr>
        <w:rFonts w:ascii="Perpetua" w:hAnsi="Perpetua"/>
        <w:sz w:val="20"/>
      </w:rPr>
    </w:pPr>
    <w:r w:rsidRPr="005669ED">
      <w:rPr>
        <w:rFonts w:ascii="Perpetua" w:hAnsi="Perpetua"/>
        <w:sz w:val="20"/>
      </w:rPr>
      <w:t xml:space="preserve">CSH </w:t>
    </w:r>
    <w:r w:rsidR="0076587A" w:rsidRPr="005669ED">
      <w:rPr>
        <w:rFonts w:ascii="Perpetua" w:hAnsi="Perpetua"/>
        <w:sz w:val="20"/>
      </w:rPr>
      <w:t xml:space="preserve">PHA </w:t>
    </w:r>
    <w:r w:rsidRPr="005669ED">
      <w:rPr>
        <w:rFonts w:ascii="Perpetua" w:hAnsi="Perpetua"/>
        <w:sz w:val="20"/>
      </w:rPr>
      <w:t xml:space="preserve">Template: </w:t>
    </w:r>
    <w:r w:rsidR="0094262B" w:rsidRPr="005669ED">
      <w:rPr>
        <w:rFonts w:ascii="Perpetua" w:hAnsi="Perpetua"/>
        <w:sz w:val="20"/>
      </w:rPr>
      <w:t>PHA RFQ for Service Partner</w:t>
    </w:r>
  </w:p>
  <w:p w:rsidR="001621EB" w:rsidRPr="005669ED" w:rsidRDefault="001621EB" w:rsidP="001621EB">
    <w:pPr>
      <w:pStyle w:val="Footer"/>
      <w:jc w:val="center"/>
      <w:rPr>
        <w:rFonts w:ascii="Perpetua" w:hAnsi="Perpetua"/>
      </w:rPr>
    </w:pPr>
    <w:r w:rsidRPr="005669ED">
      <w:rPr>
        <w:rFonts w:ascii="Perpetua" w:hAnsi="Perpetua"/>
        <w:sz w:val="20"/>
      </w:rPr>
      <w:t xml:space="preserve">Page </w:t>
    </w:r>
    <w:r w:rsidR="0074242C" w:rsidRPr="005669ED">
      <w:rPr>
        <w:rFonts w:ascii="Perpetua" w:hAnsi="Perpetua"/>
        <w:sz w:val="20"/>
      </w:rPr>
      <w:fldChar w:fldCharType="begin"/>
    </w:r>
    <w:r w:rsidRPr="005669ED">
      <w:rPr>
        <w:rFonts w:ascii="Perpetua" w:hAnsi="Perpetua"/>
        <w:sz w:val="20"/>
      </w:rPr>
      <w:instrText xml:space="preserve"> PAGE </w:instrText>
    </w:r>
    <w:r w:rsidR="0074242C" w:rsidRPr="005669ED">
      <w:rPr>
        <w:rFonts w:ascii="Perpetua" w:hAnsi="Perpetua"/>
        <w:sz w:val="20"/>
      </w:rPr>
      <w:fldChar w:fldCharType="separate"/>
    </w:r>
    <w:r w:rsidR="005669ED">
      <w:rPr>
        <w:rFonts w:ascii="Perpetua" w:hAnsi="Perpetua"/>
        <w:noProof/>
        <w:sz w:val="20"/>
      </w:rPr>
      <w:t>1</w:t>
    </w:r>
    <w:r w:rsidR="0074242C" w:rsidRPr="005669ED">
      <w:rPr>
        <w:rFonts w:ascii="Perpetua" w:hAnsi="Perpetua"/>
        <w:sz w:val="20"/>
      </w:rPr>
      <w:fldChar w:fldCharType="end"/>
    </w:r>
    <w:r w:rsidRPr="005669ED">
      <w:rPr>
        <w:rFonts w:ascii="Perpetua" w:hAnsi="Perpetua"/>
        <w:sz w:val="20"/>
      </w:rPr>
      <w:t xml:space="preserve"> of </w:t>
    </w:r>
    <w:r w:rsidR="0074242C" w:rsidRPr="005669ED">
      <w:rPr>
        <w:rFonts w:ascii="Perpetua" w:hAnsi="Perpetua"/>
        <w:sz w:val="20"/>
      </w:rPr>
      <w:fldChar w:fldCharType="begin"/>
    </w:r>
    <w:r w:rsidRPr="005669ED">
      <w:rPr>
        <w:rFonts w:ascii="Perpetua" w:hAnsi="Perpetua"/>
        <w:sz w:val="20"/>
      </w:rPr>
      <w:instrText xml:space="preserve"> NUMPAGES </w:instrText>
    </w:r>
    <w:r w:rsidR="0074242C" w:rsidRPr="005669ED">
      <w:rPr>
        <w:rFonts w:ascii="Perpetua" w:hAnsi="Perpetua"/>
        <w:sz w:val="20"/>
      </w:rPr>
      <w:fldChar w:fldCharType="separate"/>
    </w:r>
    <w:r w:rsidR="005669ED">
      <w:rPr>
        <w:rFonts w:ascii="Perpetua" w:hAnsi="Perpetua"/>
        <w:noProof/>
        <w:sz w:val="20"/>
      </w:rPr>
      <w:t>2</w:t>
    </w:r>
    <w:r w:rsidR="0074242C" w:rsidRPr="005669ED">
      <w:rPr>
        <w:rFonts w:ascii="Perpetua" w:hAnsi="Perpetua"/>
        <w:sz w:val="20"/>
      </w:rPr>
      <w:fldChar w:fldCharType="end"/>
    </w:r>
  </w:p>
  <w:p w:rsidR="001621EB" w:rsidRDefault="00162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42" w:rsidRDefault="00473E42" w:rsidP="001621EB">
      <w:r>
        <w:separator/>
      </w:r>
    </w:p>
  </w:footnote>
  <w:footnote w:type="continuationSeparator" w:id="0">
    <w:p w:rsidR="00473E42" w:rsidRDefault="00473E42" w:rsidP="0016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B8"/>
    <w:multiLevelType w:val="hybridMultilevel"/>
    <w:tmpl w:val="7BD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3CF"/>
    <w:multiLevelType w:val="hybridMultilevel"/>
    <w:tmpl w:val="5A4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1401"/>
    <w:multiLevelType w:val="hybridMultilevel"/>
    <w:tmpl w:val="D076D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47281"/>
    <w:multiLevelType w:val="hybridMultilevel"/>
    <w:tmpl w:val="33F8F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60C34"/>
    <w:multiLevelType w:val="hybridMultilevel"/>
    <w:tmpl w:val="D076D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46DC"/>
    <w:multiLevelType w:val="hybridMultilevel"/>
    <w:tmpl w:val="45B0C304"/>
    <w:lvl w:ilvl="0" w:tplc="3A58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0BC7"/>
    <w:multiLevelType w:val="hybridMultilevel"/>
    <w:tmpl w:val="D076D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DCA"/>
    <w:rsid w:val="000672C3"/>
    <w:rsid w:val="0008499C"/>
    <w:rsid w:val="001621EB"/>
    <w:rsid w:val="00187F9A"/>
    <w:rsid w:val="001B6D8F"/>
    <w:rsid w:val="002025EB"/>
    <w:rsid w:val="002068A6"/>
    <w:rsid w:val="00240A4F"/>
    <w:rsid w:val="0027039A"/>
    <w:rsid w:val="002918B8"/>
    <w:rsid w:val="00336576"/>
    <w:rsid w:val="003B2E7F"/>
    <w:rsid w:val="003C1C93"/>
    <w:rsid w:val="003D1DB8"/>
    <w:rsid w:val="004162FC"/>
    <w:rsid w:val="0045154B"/>
    <w:rsid w:val="00473E42"/>
    <w:rsid w:val="00520D99"/>
    <w:rsid w:val="00526B55"/>
    <w:rsid w:val="005344AF"/>
    <w:rsid w:val="00537FB3"/>
    <w:rsid w:val="005669ED"/>
    <w:rsid w:val="00571345"/>
    <w:rsid w:val="005F4A2F"/>
    <w:rsid w:val="0074242C"/>
    <w:rsid w:val="0076587A"/>
    <w:rsid w:val="007713F6"/>
    <w:rsid w:val="00840041"/>
    <w:rsid w:val="00907A8C"/>
    <w:rsid w:val="0091785C"/>
    <w:rsid w:val="0094262B"/>
    <w:rsid w:val="009822B9"/>
    <w:rsid w:val="009E54F0"/>
    <w:rsid w:val="009F7E3C"/>
    <w:rsid w:val="00A00763"/>
    <w:rsid w:val="00A201FD"/>
    <w:rsid w:val="00A31E74"/>
    <w:rsid w:val="00A80872"/>
    <w:rsid w:val="00AD32EE"/>
    <w:rsid w:val="00B96E0A"/>
    <w:rsid w:val="00CE3C21"/>
    <w:rsid w:val="00D1356D"/>
    <w:rsid w:val="00D93EEA"/>
    <w:rsid w:val="00DE3D0A"/>
    <w:rsid w:val="00DF2DD1"/>
    <w:rsid w:val="00E40DCA"/>
    <w:rsid w:val="00E451A4"/>
    <w:rsid w:val="00F14A8F"/>
    <w:rsid w:val="00F448A2"/>
    <w:rsid w:val="00F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DB8"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D1DB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EB"/>
  </w:style>
  <w:style w:type="paragraph" w:styleId="Footer">
    <w:name w:val="footer"/>
    <w:basedOn w:val="Normal"/>
    <w:link w:val="FooterChar"/>
    <w:unhideWhenUsed/>
    <w:rsid w:val="00162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21EB"/>
  </w:style>
  <w:style w:type="paragraph" w:styleId="ListParagraph">
    <w:name w:val="List Paragraph"/>
    <w:basedOn w:val="Normal"/>
    <w:uiPriority w:val="34"/>
    <w:qFormat/>
    <w:rsid w:val="00E45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Supportive Housing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Thiele</dc:creator>
  <cp:keywords/>
  <dc:description/>
  <cp:lastModifiedBy>Amber Buening</cp:lastModifiedBy>
  <cp:revision>37</cp:revision>
  <cp:lastPrinted>2012-08-29T23:40:00Z</cp:lastPrinted>
  <dcterms:created xsi:type="dcterms:W3CDTF">2012-08-29T06:01:00Z</dcterms:created>
  <dcterms:modified xsi:type="dcterms:W3CDTF">2014-08-15T16:14:00Z</dcterms:modified>
</cp:coreProperties>
</file>